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B50884">
      <w:pPr>
        <w:rPr>
          <w:rFonts w:ascii="仿宋" w:hAnsi="仿宋" w:eastAsia="仿宋"/>
          <w:color w:val="000000" w:themeColor="text1"/>
          <w:sz w:val="84"/>
          <w:szCs w:val="84"/>
          <w:u w:val="single"/>
          <w14:textFill>
            <w14:solidFill>
              <w14:schemeClr w14:val="tx1"/>
            </w14:solidFill>
          </w14:textFill>
        </w:rPr>
      </w:pPr>
    </w:p>
    <w:p w14:paraId="4ED0BE0F">
      <w:pPr>
        <w:rPr>
          <w:rFonts w:ascii="仿宋" w:hAnsi="仿宋" w:eastAsia="仿宋"/>
          <w:color w:val="000000" w:themeColor="text1"/>
          <w:sz w:val="84"/>
          <w:szCs w:val="84"/>
          <w:u w:val="single"/>
          <w14:textFill>
            <w14:solidFill>
              <w14:schemeClr w14:val="tx1"/>
            </w14:solidFill>
          </w14:textFill>
        </w:rPr>
      </w:pPr>
    </w:p>
    <w:p w14:paraId="2C26E003">
      <w:pPr>
        <w:rPr>
          <w:rFonts w:ascii="仿宋" w:hAnsi="仿宋" w:eastAsia="仿宋"/>
          <w:color w:val="000000" w:themeColor="text1"/>
          <w:sz w:val="84"/>
          <w:szCs w:val="84"/>
          <w:u w:val="single"/>
          <w14:textFill>
            <w14:solidFill>
              <w14:schemeClr w14:val="tx1"/>
            </w14:solidFill>
          </w14:textFill>
        </w:rPr>
      </w:pPr>
    </w:p>
    <w:p w14:paraId="3B28035F">
      <w:pPr>
        <w:rPr>
          <w:rFonts w:ascii="仿宋" w:hAnsi="仿宋" w:eastAsia="仿宋"/>
          <w:color w:val="000000" w:themeColor="text1"/>
          <w:sz w:val="84"/>
          <w:szCs w:val="84"/>
          <w:u w:val="single"/>
          <w14:textFill>
            <w14:solidFill>
              <w14:schemeClr w14:val="tx1"/>
            </w14:solidFill>
          </w14:textFill>
        </w:rPr>
      </w:pPr>
    </w:p>
    <w:p w14:paraId="2C2B46AA">
      <w:pPr>
        <w:rPr>
          <w:rFonts w:asciiTheme="majorEastAsia" w:hAnsiTheme="majorEastAsia" w:eastAsiaTheme="majorEastAsia"/>
          <w:b/>
          <w:color w:val="000000" w:themeColor="text1"/>
          <w:sz w:val="52"/>
          <w:szCs w:val="52"/>
          <w14:textFill>
            <w14:solidFill>
              <w14:schemeClr w14:val="tx1"/>
            </w14:solidFill>
          </w14:textFill>
        </w:rPr>
      </w:pPr>
      <w:r>
        <w:rPr>
          <w:rFonts w:hint="eastAsia" w:asciiTheme="majorEastAsia" w:hAnsiTheme="majorEastAsia" w:eastAsiaTheme="majorEastAsia"/>
          <w:b/>
          <w:color w:val="000000" w:themeColor="text1"/>
          <w:sz w:val="52"/>
          <w:szCs w:val="52"/>
          <w14:textFill>
            <w14:solidFill>
              <w14:schemeClr w14:val="tx1"/>
            </w14:solidFill>
          </w14:textFill>
        </w:rPr>
        <w:t>202</w:t>
      </w:r>
      <w:r>
        <w:rPr>
          <w:rFonts w:asciiTheme="majorEastAsia" w:hAnsiTheme="majorEastAsia" w:eastAsiaTheme="majorEastAsia"/>
          <w:b/>
          <w:color w:val="000000" w:themeColor="text1"/>
          <w:sz w:val="52"/>
          <w:szCs w:val="52"/>
          <w14:textFill>
            <w14:solidFill>
              <w14:schemeClr w14:val="tx1"/>
            </w14:solidFill>
          </w14:textFill>
        </w:rPr>
        <w:t>4</w:t>
      </w:r>
      <w:r>
        <w:rPr>
          <w:rFonts w:hint="eastAsia" w:asciiTheme="majorEastAsia" w:hAnsiTheme="majorEastAsia" w:eastAsiaTheme="majorEastAsia"/>
          <w:b/>
          <w:color w:val="000000" w:themeColor="text1"/>
          <w:sz w:val="52"/>
          <w:szCs w:val="52"/>
          <w14:textFill>
            <w14:solidFill>
              <w14:schemeClr w14:val="tx1"/>
            </w14:solidFill>
          </w14:textFill>
        </w:rPr>
        <w:t>年海南师范大学</w:t>
      </w:r>
      <w:r>
        <w:rPr>
          <w:rFonts w:hint="eastAsia" w:asciiTheme="majorEastAsia" w:hAnsiTheme="majorEastAsia" w:eastAsiaTheme="majorEastAsia"/>
          <w:b/>
          <w:color w:val="000000" w:themeColor="text1"/>
          <w:sz w:val="52"/>
          <w:szCs w:val="52"/>
          <w:lang w:val="en-US" w:eastAsia="zh-CN"/>
          <w14:textFill>
            <w14:solidFill>
              <w14:schemeClr w14:val="tx1"/>
            </w14:solidFill>
          </w14:textFill>
        </w:rPr>
        <w:t>附属小学</w:t>
      </w:r>
      <w:r>
        <w:rPr>
          <w:rFonts w:hint="eastAsia" w:asciiTheme="majorEastAsia" w:hAnsiTheme="majorEastAsia" w:eastAsiaTheme="majorEastAsia"/>
          <w:b/>
          <w:color w:val="000000" w:themeColor="text1"/>
          <w:sz w:val="52"/>
          <w:szCs w:val="52"/>
          <w14:textFill>
            <w14:solidFill>
              <w14:schemeClr w14:val="tx1"/>
            </w14:solidFill>
          </w14:textFill>
        </w:rPr>
        <w:t>预算</w:t>
      </w:r>
    </w:p>
    <w:p w14:paraId="23A2CE2C">
      <w:pPr>
        <w:ind w:firstLine="1680"/>
        <w:jc w:val="center"/>
        <w:rPr>
          <w:rFonts w:ascii="仿宋" w:hAnsi="仿宋" w:eastAsia="仿宋"/>
          <w:b/>
          <w:color w:val="000000" w:themeColor="text1"/>
          <w:sz w:val="84"/>
          <w:szCs w:val="84"/>
          <w14:textFill>
            <w14:solidFill>
              <w14:schemeClr w14:val="tx1"/>
            </w14:solidFill>
          </w14:textFill>
        </w:rPr>
      </w:pPr>
    </w:p>
    <w:p w14:paraId="08857BD9">
      <w:pPr>
        <w:ind w:firstLine="1680"/>
        <w:jc w:val="center"/>
        <w:rPr>
          <w:rFonts w:ascii="仿宋" w:hAnsi="仿宋" w:eastAsia="仿宋"/>
          <w:color w:val="000000" w:themeColor="text1"/>
          <w:sz w:val="84"/>
          <w:szCs w:val="84"/>
          <w14:textFill>
            <w14:solidFill>
              <w14:schemeClr w14:val="tx1"/>
            </w14:solidFill>
          </w14:textFill>
        </w:rPr>
      </w:pPr>
    </w:p>
    <w:p w14:paraId="6908D02E">
      <w:pPr>
        <w:ind w:firstLine="1680"/>
        <w:jc w:val="center"/>
        <w:rPr>
          <w:rFonts w:ascii="仿宋" w:hAnsi="仿宋" w:eastAsia="仿宋"/>
          <w:color w:val="000000" w:themeColor="text1"/>
          <w:sz w:val="84"/>
          <w:szCs w:val="84"/>
          <w14:textFill>
            <w14:solidFill>
              <w14:schemeClr w14:val="tx1"/>
            </w14:solidFill>
          </w14:textFill>
        </w:rPr>
      </w:pPr>
    </w:p>
    <w:p w14:paraId="77B09B1C">
      <w:pPr>
        <w:ind w:firstLine="1680"/>
        <w:jc w:val="center"/>
        <w:rPr>
          <w:rFonts w:ascii="仿宋" w:hAnsi="仿宋" w:eastAsia="仿宋"/>
          <w:color w:val="000000" w:themeColor="text1"/>
          <w:sz w:val="84"/>
          <w:szCs w:val="84"/>
          <w14:textFill>
            <w14:solidFill>
              <w14:schemeClr w14:val="tx1"/>
            </w14:solidFill>
          </w14:textFill>
        </w:rPr>
      </w:pPr>
    </w:p>
    <w:p w14:paraId="65522D8E">
      <w:pPr>
        <w:ind w:firstLine="1680"/>
        <w:jc w:val="center"/>
        <w:rPr>
          <w:rFonts w:ascii="仿宋" w:hAnsi="仿宋" w:eastAsia="仿宋"/>
          <w:color w:val="000000" w:themeColor="text1"/>
          <w:sz w:val="84"/>
          <w:szCs w:val="84"/>
          <w14:textFill>
            <w14:solidFill>
              <w14:schemeClr w14:val="tx1"/>
            </w14:solidFill>
          </w14:textFill>
        </w:rPr>
      </w:pPr>
    </w:p>
    <w:p w14:paraId="439820A0">
      <w:pPr>
        <w:spacing w:line="560" w:lineRule="exact"/>
        <w:jc w:val="center"/>
        <w:rPr>
          <w:rFonts w:ascii="仿宋" w:hAnsi="仿宋" w:eastAsia="仿宋"/>
          <w:color w:val="000000" w:themeColor="text1"/>
          <w:sz w:val="84"/>
          <w:szCs w:val="84"/>
          <w14:textFill>
            <w14:solidFill>
              <w14:schemeClr w14:val="tx1"/>
            </w14:solidFill>
          </w14:textFill>
        </w:rPr>
      </w:pPr>
    </w:p>
    <w:p w14:paraId="741A4902">
      <w:pPr>
        <w:spacing w:line="560" w:lineRule="exact"/>
        <w:jc w:val="center"/>
        <w:rPr>
          <w:rFonts w:ascii="仿宋" w:hAnsi="仿宋" w:eastAsia="仿宋"/>
          <w:color w:val="000000" w:themeColor="text1"/>
          <w:sz w:val="52"/>
          <w:szCs w:val="52"/>
          <w14:textFill>
            <w14:solidFill>
              <w14:schemeClr w14:val="tx1"/>
            </w14:solidFill>
          </w14:textFill>
        </w:rPr>
      </w:pPr>
      <w:r>
        <w:rPr>
          <w:rFonts w:hint="eastAsia" w:ascii="仿宋" w:hAnsi="仿宋" w:eastAsia="仿宋"/>
          <w:color w:val="000000" w:themeColor="text1"/>
          <w:sz w:val="52"/>
          <w:szCs w:val="52"/>
          <w14:textFill>
            <w14:solidFill>
              <w14:schemeClr w14:val="tx1"/>
            </w14:solidFill>
          </w14:textFill>
        </w:rPr>
        <w:t>目    录</w:t>
      </w:r>
    </w:p>
    <w:p w14:paraId="4B4785A7">
      <w:pPr>
        <w:spacing w:line="560" w:lineRule="exact"/>
        <w:jc w:val="center"/>
        <w:rPr>
          <w:rFonts w:ascii="仿宋" w:hAnsi="仿宋" w:eastAsia="仿宋"/>
          <w:color w:val="000000" w:themeColor="text1"/>
          <w:sz w:val="52"/>
          <w:szCs w:val="52"/>
          <w14:textFill>
            <w14:solidFill>
              <w14:schemeClr w14:val="tx1"/>
            </w14:solidFill>
          </w14:textFill>
        </w:rPr>
      </w:pPr>
    </w:p>
    <w:p w14:paraId="15A70D2A">
      <w:pPr>
        <w:spacing w:line="560" w:lineRule="exact"/>
        <w:jc w:val="center"/>
        <w:rPr>
          <w:rFonts w:ascii="仿宋" w:hAnsi="仿宋" w:eastAsia="仿宋"/>
          <w:color w:val="000000" w:themeColor="text1"/>
          <w:sz w:val="52"/>
          <w:szCs w:val="52"/>
          <w14:textFill>
            <w14:solidFill>
              <w14:schemeClr w14:val="tx1"/>
            </w14:solidFill>
          </w14:textFill>
        </w:rPr>
      </w:pPr>
    </w:p>
    <w:p w14:paraId="07FE0E05">
      <w:pPr>
        <w:pStyle w:val="12"/>
        <w:numPr>
          <w:ilvl w:val="0"/>
          <w:numId w:val="1"/>
        </w:numPr>
        <w:ind w:hanging="2030" w:firstLineChars="0"/>
        <w:jc w:val="left"/>
        <w:rPr>
          <w:rFonts w:ascii="黑体" w:hAnsi="黑体" w:eastAsia="黑体"/>
          <w:b/>
          <w:color w:val="000000" w:themeColor="text1"/>
          <w:sz w:val="32"/>
          <w:szCs w:val="32"/>
          <w14:textFill>
            <w14:solidFill>
              <w14:schemeClr w14:val="tx1"/>
            </w14:solidFill>
          </w14:textFill>
        </w:rPr>
      </w:pPr>
      <w:r>
        <w:rPr>
          <w:rFonts w:hint="eastAsia" w:ascii="黑体" w:hAnsi="黑体" w:eastAsia="黑体"/>
          <w:b/>
          <w:color w:val="000000" w:themeColor="text1"/>
          <w:sz w:val="32"/>
          <w:szCs w:val="32"/>
          <w14:textFill>
            <w14:solidFill>
              <w14:schemeClr w14:val="tx1"/>
            </w14:solidFill>
          </w14:textFill>
        </w:rPr>
        <w:t>海南师范大学</w:t>
      </w:r>
      <w:r>
        <w:rPr>
          <w:rFonts w:hint="eastAsia" w:ascii="黑体" w:hAnsi="黑体" w:eastAsia="黑体"/>
          <w:b/>
          <w:color w:val="000000" w:themeColor="text1"/>
          <w:sz w:val="32"/>
          <w:szCs w:val="32"/>
          <w:lang w:val="en-US" w:eastAsia="zh-CN"/>
          <w14:textFill>
            <w14:solidFill>
              <w14:schemeClr w14:val="tx1"/>
            </w14:solidFill>
          </w14:textFill>
        </w:rPr>
        <w:t>附属小学</w:t>
      </w:r>
      <w:r>
        <w:rPr>
          <w:rFonts w:hint="eastAsia" w:ascii="黑体" w:hAnsi="黑体" w:eastAsia="黑体"/>
          <w:b/>
          <w:color w:val="000000" w:themeColor="text1"/>
          <w:sz w:val="32"/>
          <w:szCs w:val="32"/>
          <w14:textFill>
            <w14:solidFill>
              <w14:schemeClr w14:val="tx1"/>
            </w14:solidFill>
          </w14:textFill>
        </w:rPr>
        <w:t>概况</w:t>
      </w:r>
    </w:p>
    <w:p w14:paraId="2113B8A9">
      <w:pPr>
        <w:pStyle w:val="12"/>
        <w:numPr>
          <w:ilvl w:val="0"/>
          <w:numId w:val="2"/>
        </w:numPr>
        <w:ind w:firstLineChars="0"/>
        <w:jc w:val="left"/>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主要职能</w:t>
      </w:r>
    </w:p>
    <w:p w14:paraId="2C5628BB">
      <w:pPr>
        <w:pStyle w:val="12"/>
        <w:numPr>
          <w:ilvl w:val="0"/>
          <w:numId w:val="2"/>
        </w:numPr>
        <w:ind w:firstLineChars="0"/>
        <w:jc w:val="left"/>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部门预算单位构成</w:t>
      </w:r>
    </w:p>
    <w:p w14:paraId="48F1700A">
      <w:pPr>
        <w:pStyle w:val="12"/>
        <w:numPr>
          <w:ilvl w:val="0"/>
          <w:numId w:val="1"/>
        </w:numPr>
        <w:ind w:hanging="2030" w:firstLineChars="0"/>
        <w:jc w:val="left"/>
        <w:rPr>
          <w:rFonts w:asciiTheme="majorEastAsia" w:hAnsiTheme="majorEastAsia" w:eastAsiaTheme="majorEastAsia"/>
          <w:b/>
          <w:color w:val="000000" w:themeColor="text1"/>
          <w:sz w:val="32"/>
          <w:szCs w:val="32"/>
          <w14:textFill>
            <w14:solidFill>
              <w14:schemeClr w14:val="tx1"/>
            </w14:solidFill>
          </w14:textFill>
        </w:rPr>
      </w:pPr>
      <w:r>
        <w:rPr>
          <w:rFonts w:hint="eastAsia" w:ascii="黑体" w:hAnsi="黑体" w:eastAsia="黑体"/>
          <w:b/>
          <w:color w:val="000000" w:themeColor="text1"/>
          <w:sz w:val="32"/>
          <w:szCs w:val="32"/>
          <w14:textFill>
            <w14:solidFill>
              <w14:schemeClr w14:val="tx1"/>
            </w14:solidFill>
          </w14:textFill>
        </w:rPr>
        <w:t>海南师范大学</w:t>
      </w:r>
      <w:r>
        <w:rPr>
          <w:rFonts w:hint="eastAsia" w:ascii="黑体" w:hAnsi="黑体" w:eastAsia="黑体"/>
          <w:b/>
          <w:color w:val="000000" w:themeColor="text1"/>
          <w:sz w:val="32"/>
          <w:szCs w:val="32"/>
          <w:lang w:val="en-US" w:eastAsia="zh-CN"/>
          <w14:textFill>
            <w14:solidFill>
              <w14:schemeClr w14:val="tx1"/>
            </w14:solidFill>
          </w14:textFill>
        </w:rPr>
        <w:t>附属小学</w:t>
      </w:r>
      <w:r>
        <w:rPr>
          <w:rFonts w:ascii="黑体" w:hAnsi="黑体" w:eastAsia="黑体"/>
          <w:b/>
          <w:color w:val="000000" w:themeColor="text1"/>
          <w:sz w:val="32"/>
          <w:szCs w:val="32"/>
          <w14:textFill>
            <w14:solidFill>
              <w14:schemeClr w14:val="tx1"/>
            </w14:solidFill>
          </w14:textFill>
        </w:rPr>
        <w:t>2024</w:t>
      </w:r>
      <w:r>
        <w:rPr>
          <w:rFonts w:hint="eastAsia" w:ascii="黑体" w:hAnsi="黑体" w:eastAsia="黑体"/>
          <w:b/>
          <w:color w:val="000000" w:themeColor="text1"/>
          <w:sz w:val="32"/>
          <w:szCs w:val="32"/>
          <w14:textFill>
            <w14:solidFill>
              <w14:schemeClr w14:val="tx1"/>
            </w14:solidFill>
          </w14:textFill>
        </w:rPr>
        <w:t>年预算表</w:t>
      </w:r>
    </w:p>
    <w:p w14:paraId="664E5791">
      <w:pPr>
        <w:pStyle w:val="12"/>
        <w:numPr>
          <w:ilvl w:val="0"/>
          <w:numId w:val="3"/>
        </w:numPr>
        <w:ind w:firstLineChars="0"/>
        <w:jc w:val="left"/>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财政拨款收支总表</w:t>
      </w:r>
    </w:p>
    <w:p w14:paraId="6ADF669F">
      <w:pPr>
        <w:pStyle w:val="12"/>
        <w:numPr>
          <w:ilvl w:val="0"/>
          <w:numId w:val="3"/>
        </w:numPr>
        <w:ind w:firstLineChars="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一般公共预算支出表</w:t>
      </w:r>
    </w:p>
    <w:p w14:paraId="762A40A2">
      <w:pPr>
        <w:pStyle w:val="12"/>
        <w:numPr>
          <w:ilvl w:val="0"/>
          <w:numId w:val="3"/>
        </w:numPr>
        <w:ind w:firstLineChars="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一般公共预算基本支出表</w:t>
      </w:r>
    </w:p>
    <w:p w14:paraId="19564406">
      <w:pPr>
        <w:pStyle w:val="12"/>
        <w:numPr>
          <w:ilvl w:val="0"/>
          <w:numId w:val="3"/>
        </w:numPr>
        <w:ind w:firstLineChars="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一般公共预算“三公”经费支出表</w:t>
      </w:r>
    </w:p>
    <w:p w14:paraId="20F40179">
      <w:pPr>
        <w:pStyle w:val="12"/>
        <w:numPr>
          <w:ilvl w:val="0"/>
          <w:numId w:val="3"/>
        </w:numPr>
        <w:ind w:firstLineChars="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政府性基金预算支出表。</w:t>
      </w:r>
    </w:p>
    <w:p w14:paraId="481C3ABE">
      <w:pPr>
        <w:pStyle w:val="12"/>
        <w:numPr>
          <w:ilvl w:val="0"/>
          <w:numId w:val="3"/>
        </w:numPr>
        <w:ind w:firstLineChars="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政府性基金预算“三公”经费支出表</w:t>
      </w:r>
    </w:p>
    <w:p w14:paraId="26EED407">
      <w:pPr>
        <w:pStyle w:val="12"/>
        <w:numPr>
          <w:ilvl w:val="0"/>
          <w:numId w:val="3"/>
        </w:numPr>
        <w:ind w:firstLineChars="0"/>
        <w:jc w:val="left"/>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部门（单位）收支总表</w:t>
      </w:r>
    </w:p>
    <w:p w14:paraId="076C50CA">
      <w:pPr>
        <w:pStyle w:val="12"/>
        <w:numPr>
          <w:ilvl w:val="0"/>
          <w:numId w:val="3"/>
        </w:numPr>
        <w:ind w:firstLineChars="0"/>
        <w:jc w:val="left"/>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部门（单位）收入总表</w:t>
      </w:r>
    </w:p>
    <w:p w14:paraId="0A23B9A9">
      <w:pPr>
        <w:pStyle w:val="12"/>
        <w:numPr>
          <w:ilvl w:val="0"/>
          <w:numId w:val="3"/>
        </w:numPr>
        <w:ind w:firstLineChars="0"/>
        <w:jc w:val="left"/>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部门</w:t>
      </w:r>
      <w:r>
        <w:rPr>
          <w:rFonts w:hint="eastAsia" w:ascii="仿宋" w:hAnsi="仿宋" w:eastAsia="仿宋" w:cs="仿宋_GB2312"/>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单位）支出总表</w:t>
      </w:r>
    </w:p>
    <w:p w14:paraId="1552F7B0">
      <w:pPr>
        <w:pStyle w:val="12"/>
        <w:numPr>
          <w:ilvl w:val="0"/>
          <w:numId w:val="3"/>
        </w:numPr>
        <w:ind w:firstLineChars="0"/>
        <w:jc w:val="left"/>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项目支出绩效信息</w:t>
      </w:r>
      <w:r>
        <w:rPr>
          <w:rFonts w:hint="eastAsia" w:ascii="仿宋" w:hAnsi="仿宋" w:eastAsia="仿宋" w:cs="仿宋_GB2312"/>
          <w:color w:val="000000" w:themeColor="text1"/>
          <w:sz w:val="32"/>
          <w:szCs w:val="32"/>
          <w14:textFill>
            <w14:solidFill>
              <w14:schemeClr w14:val="tx1"/>
            </w14:solidFill>
          </w14:textFill>
        </w:rPr>
        <w:t>表</w:t>
      </w:r>
    </w:p>
    <w:p w14:paraId="5EA9F57E">
      <w:pPr>
        <w:pStyle w:val="12"/>
        <w:numPr>
          <w:ilvl w:val="0"/>
          <w:numId w:val="1"/>
        </w:numPr>
        <w:ind w:hanging="2030" w:firstLineChars="0"/>
        <w:jc w:val="left"/>
        <w:rPr>
          <w:rFonts w:ascii="黑体" w:hAnsi="黑体" w:eastAsia="黑体" w:cs="仿宋_GB2312"/>
          <w:b/>
          <w:color w:val="000000" w:themeColor="text1"/>
          <w:sz w:val="32"/>
          <w:szCs w:val="32"/>
          <w14:textFill>
            <w14:solidFill>
              <w14:schemeClr w14:val="tx1"/>
            </w14:solidFill>
          </w14:textFill>
        </w:rPr>
      </w:pPr>
      <w:r>
        <w:rPr>
          <w:rFonts w:hint="eastAsia" w:ascii="黑体" w:hAnsi="黑体" w:eastAsia="黑体"/>
          <w:b/>
          <w:color w:val="000000" w:themeColor="text1"/>
          <w:sz w:val="32"/>
          <w:szCs w:val="32"/>
          <w14:textFill>
            <w14:solidFill>
              <w14:schemeClr w14:val="tx1"/>
            </w14:solidFill>
          </w14:textFill>
        </w:rPr>
        <w:t>海南师范大学</w:t>
      </w:r>
      <w:r>
        <w:rPr>
          <w:rFonts w:hint="eastAsia" w:ascii="黑体" w:hAnsi="黑体" w:eastAsia="黑体"/>
          <w:b/>
          <w:color w:val="000000" w:themeColor="text1"/>
          <w:sz w:val="32"/>
          <w:szCs w:val="32"/>
          <w:lang w:val="en-US" w:eastAsia="zh-CN"/>
          <w14:textFill>
            <w14:solidFill>
              <w14:schemeClr w14:val="tx1"/>
            </w14:solidFill>
          </w14:textFill>
        </w:rPr>
        <w:t>附属小学</w:t>
      </w:r>
      <w:r>
        <w:rPr>
          <w:rFonts w:ascii="黑体" w:hAnsi="黑体" w:eastAsia="黑体"/>
          <w:b/>
          <w:color w:val="000000" w:themeColor="text1"/>
          <w:sz w:val="32"/>
          <w:szCs w:val="32"/>
          <w14:textFill>
            <w14:solidFill>
              <w14:schemeClr w14:val="tx1"/>
            </w14:solidFill>
          </w14:textFill>
        </w:rPr>
        <w:t>2024</w:t>
      </w:r>
      <w:r>
        <w:rPr>
          <w:rFonts w:hint="eastAsia" w:ascii="黑体" w:hAnsi="黑体" w:eastAsia="黑体"/>
          <w:b/>
          <w:color w:val="000000" w:themeColor="text1"/>
          <w:sz w:val="32"/>
          <w:szCs w:val="32"/>
          <w14:textFill>
            <w14:solidFill>
              <w14:schemeClr w14:val="tx1"/>
            </w14:solidFill>
          </w14:textFill>
        </w:rPr>
        <w:t>年预算情况说明</w:t>
      </w:r>
    </w:p>
    <w:p w14:paraId="25C34787">
      <w:pPr>
        <w:pStyle w:val="12"/>
        <w:numPr>
          <w:ilvl w:val="0"/>
          <w:numId w:val="1"/>
        </w:numPr>
        <w:ind w:hanging="2030" w:firstLineChars="0"/>
        <w:jc w:val="left"/>
        <w:rPr>
          <w:rFonts w:asciiTheme="majorEastAsia" w:hAnsiTheme="majorEastAsia" w:eastAsiaTheme="majorEastAsia"/>
          <w:b/>
          <w:color w:val="000000" w:themeColor="text1"/>
          <w:sz w:val="32"/>
          <w:szCs w:val="32"/>
          <w14:textFill>
            <w14:solidFill>
              <w14:schemeClr w14:val="tx1"/>
            </w14:solidFill>
          </w14:textFill>
        </w:rPr>
      </w:pPr>
      <w:r>
        <w:rPr>
          <w:rFonts w:hint="eastAsia" w:asciiTheme="majorEastAsia" w:hAnsiTheme="majorEastAsia" w:eastAsiaTheme="majorEastAsia"/>
          <w:b/>
          <w:color w:val="000000" w:themeColor="text1"/>
          <w:sz w:val="32"/>
          <w:szCs w:val="32"/>
          <w14:textFill>
            <w14:solidFill>
              <w14:schemeClr w14:val="tx1"/>
            </w14:solidFill>
          </w14:textFill>
        </w:rPr>
        <w:t>名词解释</w:t>
      </w:r>
    </w:p>
    <w:p w14:paraId="149E7E46">
      <w:pPr>
        <w:pStyle w:val="12"/>
        <w:ind w:firstLine="1863" w:firstLineChars="580"/>
        <w:jc w:val="center"/>
        <w:rPr>
          <w:rFonts w:asciiTheme="minorEastAsia" w:hAnsiTheme="minorEastAsia" w:eastAsiaTheme="minorEastAsia"/>
          <w:b/>
          <w:color w:val="000000" w:themeColor="text1"/>
          <w:sz w:val="32"/>
          <w:szCs w:val="32"/>
          <w14:textFill>
            <w14:solidFill>
              <w14:schemeClr w14:val="tx1"/>
            </w14:solidFill>
          </w14:textFill>
        </w:rPr>
      </w:pPr>
    </w:p>
    <w:p w14:paraId="049FD49C">
      <w:pPr>
        <w:pStyle w:val="12"/>
        <w:ind w:firstLine="1863" w:firstLineChars="580"/>
        <w:jc w:val="center"/>
        <w:rPr>
          <w:rFonts w:asciiTheme="minorEastAsia" w:hAnsiTheme="minorEastAsia" w:eastAsiaTheme="minorEastAsia"/>
          <w:b/>
          <w:color w:val="000000" w:themeColor="text1"/>
          <w:sz w:val="32"/>
          <w:szCs w:val="32"/>
          <w14:textFill>
            <w14:solidFill>
              <w14:schemeClr w14:val="tx1"/>
            </w14:solidFill>
          </w14:textFill>
        </w:rPr>
      </w:pPr>
    </w:p>
    <w:p w14:paraId="42F3387E">
      <w:pPr>
        <w:pStyle w:val="12"/>
        <w:ind w:firstLine="1863" w:firstLineChars="580"/>
        <w:jc w:val="center"/>
        <w:rPr>
          <w:rFonts w:asciiTheme="minorEastAsia" w:hAnsiTheme="minorEastAsia" w:eastAsiaTheme="minorEastAsia"/>
          <w:b/>
          <w:color w:val="000000" w:themeColor="text1"/>
          <w:sz w:val="32"/>
          <w:szCs w:val="32"/>
          <w14:textFill>
            <w14:solidFill>
              <w14:schemeClr w14:val="tx1"/>
            </w14:solidFill>
          </w14:textFill>
        </w:rPr>
      </w:pPr>
    </w:p>
    <w:p w14:paraId="073C3C29">
      <w:pPr>
        <w:pStyle w:val="12"/>
        <w:ind w:firstLine="0" w:firstLineChars="0"/>
        <w:jc w:val="center"/>
        <w:rPr>
          <w:rFonts w:ascii="黑体" w:hAnsi="黑体" w:eastAsia="黑体"/>
          <w:b/>
          <w:color w:val="000000" w:themeColor="text1"/>
          <w:sz w:val="32"/>
          <w:szCs w:val="32"/>
          <w14:textFill>
            <w14:solidFill>
              <w14:schemeClr w14:val="tx1"/>
            </w14:solidFill>
          </w14:textFill>
        </w:rPr>
      </w:pPr>
      <w:r>
        <w:rPr>
          <w:rFonts w:hint="eastAsia" w:ascii="黑体" w:hAnsi="黑体" w:eastAsia="黑体"/>
          <w:b/>
          <w:color w:val="000000" w:themeColor="text1"/>
          <w:sz w:val="32"/>
          <w:szCs w:val="32"/>
          <w14:textFill>
            <w14:solidFill>
              <w14:schemeClr w14:val="tx1"/>
            </w14:solidFill>
          </w14:textFill>
        </w:rPr>
        <w:t>第一部分海南师范大学</w:t>
      </w:r>
      <w:r>
        <w:rPr>
          <w:rFonts w:hint="eastAsia" w:ascii="黑体" w:hAnsi="黑体" w:eastAsia="黑体"/>
          <w:b/>
          <w:color w:val="000000" w:themeColor="text1"/>
          <w:sz w:val="32"/>
          <w:szCs w:val="32"/>
          <w:lang w:val="en-US" w:eastAsia="zh-CN"/>
          <w14:textFill>
            <w14:solidFill>
              <w14:schemeClr w14:val="tx1"/>
            </w14:solidFill>
          </w14:textFill>
        </w:rPr>
        <w:t>附属小学</w:t>
      </w:r>
      <w:r>
        <w:rPr>
          <w:rFonts w:ascii="黑体" w:hAnsi="黑体" w:eastAsia="黑体"/>
          <w:b/>
          <w:color w:val="000000" w:themeColor="text1"/>
          <w:sz w:val="32"/>
          <w:szCs w:val="32"/>
          <w14:textFill>
            <w14:solidFill>
              <w14:schemeClr w14:val="tx1"/>
            </w14:solidFill>
          </w14:textFill>
        </w:rPr>
        <w:t>概况</w:t>
      </w:r>
    </w:p>
    <w:p w14:paraId="4BAC035A">
      <w:pPr>
        <w:spacing w:line="600" w:lineRule="exact"/>
        <w:ind w:firstLine="640" w:firstLineChars="200"/>
        <w:jc w:val="left"/>
        <w:rPr>
          <w:rFonts w:ascii="仿宋" w:hAnsi="仿宋" w:eastAsia="仿宋" w:cs="仿宋_GB2312"/>
          <w:color w:val="000000" w:themeColor="text1"/>
          <w:sz w:val="32"/>
          <w:szCs w:val="32"/>
          <w14:textFill>
            <w14:solidFill>
              <w14:schemeClr w14:val="tx1"/>
            </w14:solidFill>
          </w14:textFill>
        </w:rPr>
      </w:pPr>
      <w:r>
        <w:rPr>
          <w:rFonts w:hint="eastAsia" w:ascii="仿宋" w:hAnsi="仿宋" w:eastAsia="仿宋" w:cs="仿宋_GB2312"/>
          <w:color w:val="000000" w:themeColor="text1"/>
          <w:sz w:val="32"/>
          <w:szCs w:val="32"/>
          <w14:textFill>
            <w14:solidFill>
              <w14:schemeClr w14:val="tx1"/>
            </w14:solidFill>
          </w14:textFill>
        </w:rPr>
        <w:t>按照预算管理有关规定，目前我校预算编制实行全口径预算制度，我校机构设置有：机构</w:t>
      </w:r>
      <w:r>
        <w:rPr>
          <w:rFonts w:hint="eastAsia" w:ascii="仿宋" w:hAnsi="仿宋" w:eastAsia="仿宋" w:cs="仿宋_GB2312"/>
          <w:color w:val="000000" w:themeColor="text1"/>
          <w:sz w:val="32"/>
          <w:szCs w:val="32"/>
          <w:lang w:val="en-US" w:eastAsia="zh-CN"/>
          <w14:textFill>
            <w14:solidFill>
              <w14:schemeClr w14:val="tx1"/>
            </w14:solidFill>
          </w14:textFill>
        </w:rPr>
        <w:t>13</w:t>
      </w:r>
      <w:r>
        <w:rPr>
          <w:rFonts w:hint="eastAsia" w:ascii="仿宋" w:hAnsi="仿宋" w:eastAsia="仿宋" w:cs="仿宋_GB2312"/>
          <w:color w:val="000000" w:themeColor="text1"/>
          <w:sz w:val="32"/>
          <w:szCs w:val="32"/>
          <w14:textFill>
            <w14:solidFill>
              <w14:schemeClr w14:val="tx1"/>
            </w14:solidFill>
          </w14:textFill>
        </w:rPr>
        <w:t>个。</w:t>
      </w:r>
    </w:p>
    <w:p w14:paraId="074D465B">
      <w:pPr>
        <w:jc w:val="left"/>
        <w:rPr>
          <w:rFonts w:cs="仿宋_GB2312" w:asciiTheme="minorEastAsia" w:hAnsiTheme="minorEastAsia" w:eastAsiaTheme="minorEastAsia"/>
          <w:b/>
          <w:color w:val="FF0000"/>
          <w:sz w:val="32"/>
          <w:szCs w:val="32"/>
        </w:rPr>
      </w:pPr>
    </w:p>
    <w:p w14:paraId="35306164">
      <w:pPr>
        <w:pStyle w:val="5"/>
        <w:widowControl/>
        <w:jc w:val="both"/>
        <w:rPr>
          <w:rStyle w:val="8"/>
          <w:rFonts w:ascii="仿宋" w:hAnsi="仿宋" w:eastAsia="仿宋"/>
          <w:b w:val="0"/>
          <w:color w:val="000000" w:themeColor="text1"/>
          <w:sz w:val="32"/>
          <w:szCs w:val="32"/>
          <w14:textFill>
            <w14:solidFill>
              <w14:schemeClr w14:val="tx1"/>
            </w14:solidFill>
          </w14:textFill>
        </w:rPr>
      </w:pPr>
      <w:r>
        <w:rPr>
          <w:rFonts w:hint="eastAsia" w:ascii="仿宋" w:hAnsi="仿宋" w:eastAsia="仿宋" w:cs="仿宋_GB2312"/>
          <w:b/>
          <w:color w:val="000000" w:themeColor="text1"/>
          <w:sz w:val="32"/>
          <w:szCs w:val="32"/>
          <w14:textFill>
            <w14:solidFill>
              <w14:schemeClr w14:val="tx1"/>
            </w14:solidFill>
          </w14:textFill>
        </w:rPr>
        <w:t>一、主要职能</w:t>
      </w:r>
      <w:r>
        <w:rPr>
          <w:rStyle w:val="8"/>
          <w:rFonts w:ascii="仿宋" w:hAnsi="仿宋" w:eastAsia="仿宋"/>
          <w:b w:val="0"/>
          <w:color w:val="000000" w:themeColor="text1"/>
          <w:sz w:val="32"/>
          <w:szCs w:val="32"/>
          <w14:textFill>
            <w14:solidFill>
              <w14:schemeClr w14:val="tx1"/>
            </w14:solidFill>
          </w14:textFill>
        </w:rPr>
        <w:t>   </w:t>
      </w:r>
    </w:p>
    <w:p w14:paraId="768BE505">
      <w:pPr>
        <w:spacing w:line="560" w:lineRule="atLeast"/>
        <w:ind w:firstLine="640" w:firstLineChars="200"/>
        <w:rPr>
          <w:rFonts w:ascii="仿宋" w:hAnsi="仿宋" w:eastAsia="仿宋" w:cs="仿宋_GB2312"/>
          <w:b w:val="0"/>
          <w:bCs w:val="0"/>
          <w:color w:val="000000" w:themeColor="text1"/>
          <w:sz w:val="32"/>
          <w:szCs w:val="32"/>
          <w14:textFill>
            <w14:solidFill>
              <w14:schemeClr w14:val="tx1"/>
            </w14:solidFill>
          </w14:textFill>
        </w:rPr>
      </w:pPr>
      <w:r>
        <w:rPr>
          <w:rFonts w:hint="eastAsia" w:ascii="仿宋" w:hAnsi="仿宋" w:eastAsia="仿宋" w:cs="仿宋_GB2312"/>
          <w:b w:val="0"/>
          <w:bCs w:val="0"/>
          <w:color w:val="000000" w:themeColor="text1"/>
          <w:sz w:val="32"/>
          <w:szCs w:val="32"/>
          <w14:textFill>
            <w14:solidFill>
              <w14:schemeClr w14:val="tx1"/>
            </w14:solidFill>
          </w14:textFill>
        </w:rPr>
        <w:t>（</w:t>
      </w:r>
      <w:r>
        <w:rPr>
          <w:rFonts w:hint="eastAsia" w:ascii="仿宋" w:hAnsi="仿宋" w:eastAsia="仿宋" w:cs="仿宋_GB2312"/>
          <w:b w:val="0"/>
          <w:bCs w:val="0"/>
          <w:color w:val="000000" w:themeColor="text1"/>
          <w:sz w:val="32"/>
          <w:szCs w:val="32"/>
          <w:lang w:val="en-US" w:eastAsia="zh-CN"/>
          <w14:textFill>
            <w14:solidFill>
              <w14:schemeClr w14:val="tx1"/>
            </w14:solidFill>
          </w14:textFill>
        </w:rPr>
        <w:t>一</w:t>
      </w:r>
      <w:r>
        <w:rPr>
          <w:rFonts w:hint="eastAsia" w:ascii="仿宋" w:hAnsi="仿宋" w:eastAsia="仿宋" w:cs="仿宋_GB2312"/>
          <w:b w:val="0"/>
          <w:bCs w:val="0"/>
          <w:color w:val="000000" w:themeColor="text1"/>
          <w:sz w:val="32"/>
          <w:szCs w:val="32"/>
          <w14:textFill>
            <w14:solidFill>
              <w14:schemeClr w14:val="tx1"/>
            </w14:solidFill>
          </w14:textFill>
        </w:rPr>
        <w:t>）贯彻执行党、国家和省市有关教育工作的方针政策法律、法规和规章;组织制订并实施学校发展规划和学年度工作计划。小学义务教育、素质教育依法实施</w:t>
      </w:r>
      <w:r>
        <w:rPr>
          <w:rFonts w:hint="eastAsia" w:ascii="仿宋" w:hAnsi="仿宋" w:eastAsia="仿宋" w:cs="仿宋_GB2312"/>
          <w:b w:val="0"/>
          <w:bCs w:val="0"/>
          <w:color w:val="000000" w:themeColor="text1"/>
          <w:sz w:val="32"/>
          <w:szCs w:val="32"/>
          <w:lang w:eastAsia="zh-CN"/>
          <w14:textFill>
            <w14:solidFill>
              <w14:schemeClr w14:val="tx1"/>
            </w14:solidFill>
          </w14:textFill>
        </w:rPr>
        <w:t>、</w:t>
      </w:r>
      <w:r>
        <w:rPr>
          <w:rFonts w:hint="eastAsia" w:ascii="仿宋" w:hAnsi="仿宋" w:eastAsia="仿宋" w:cs="仿宋_GB2312"/>
          <w:b w:val="0"/>
          <w:bCs w:val="0"/>
          <w:color w:val="000000" w:themeColor="text1"/>
          <w:sz w:val="32"/>
          <w:szCs w:val="32"/>
          <w14:textFill>
            <w14:solidFill>
              <w14:schemeClr w14:val="tx1"/>
            </w14:solidFill>
          </w14:textFill>
        </w:rPr>
        <w:t>基础教育发展</w:t>
      </w:r>
      <w:r>
        <w:rPr>
          <w:rFonts w:hint="eastAsia" w:ascii="仿宋" w:hAnsi="仿宋" w:eastAsia="仿宋" w:cs="仿宋_GB2312"/>
          <w:b w:val="0"/>
          <w:bCs w:val="0"/>
          <w:color w:val="000000" w:themeColor="text1"/>
          <w:sz w:val="32"/>
          <w:szCs w:val="32"/>
          <w:lang w:eastAsia="zh-CN"/>
          <w14:textFill>
            <w14:solidFill>
              <w14:schemeClr w14:val="tx1"/>
            </w14:solidFill>
          </w14:textFill>
        </w:rPr>
        <w:t>、</w:t>
      </w:r>
      <w:r>
        <w:rPr>
          <w:rFonts w:hint="eastAsia" w:ascii="仿宋" w:hAnsi="仿宋" w:eastAsia="仿宋" w:cs="仿宋_GB2312"/>
          <w:b w:val="0"/>
          <w:bCs w:val="0"/>
          <w:color w:val="000000" w:themeColor="text1"/>
          <w:sz w:val="32"/>
          <w:szCs w:val="32"/>
          <w14:textFill>
            <w14:solidFill>
              <w14:schemeClr w14:val="tx1"/>
            </w14:solidFill>
          </w14:textFill>
        </w:rPr>
        <w:t>学校教育管理</w:t>
      </w:r>
      <w:r>
        <w:rPr>
          <w:rFonts w:hint="eastAsia" w:ascii="仿宋" w:hAnsi="仿宋" w:eastAsia="仿宋" w:cs="仿宋_GB2312"/>
          <w:b w:val="0"/>
          <w:bCs w:val="0"/>
          <w:color w:val="000000" w:themeColor="text1"/>
          <w:sz w:val="32"/>
          <w:szCs w:val="32"/>
          <w:lang w:eastAsia="zh-CN"/>
          <w14:textFill>
            <w14:solidFill>
              <w14:schemeClr w14:val="tx1"/>
            </w14:solidFill>
          </w14:textFill>
        </w:rPr>
        <w:t>、</w:t>
      </w:r>
      <w:r>
        <w:rPr>
          <w:rFonts w:hint="eastAsia" w:ascii="仿宋" w:hAnsi="仿宋" w:eastAsia="仿宋" w:cs="仿宋_GB2312"/>
          <w:b w:val="0"/>
          <w:bCs w:val="0"/>
          <w:color w:val="000000" w:themeColor="text1"/>
          <w:sz w:val="32"/>
          <w:szCs w:val="32"/>
          <w14:textFill>
            <w14:solidFill>
              <w14:schemeClr w14:val="tx1"/>
            </w14:solidFill>
          </w14:textFill>
        </w:rPr>
        <w:t>学校教职员工管理</w:t>
      </w:r>
      <w:r>
        <w:rPr>
          <w:rFonts w:hint="eastAsia" w:ascii="仿宋" w:hAnsi="仿宋" w:eastAsia="仿宋" w:cs="仿宋_GB2312"/>
          <w:b w:val="0"/>
          <w:bCs w:val="0"/>
          <w:color w:val="000000" w:themeColor="text1"/>
          <w:sz w:val="32"/>
          <w:szCs w:val="32"/>
          <w:lang w:eastAsia="zh-CN"/>
          <w14:textFill>
            <w14:solidFill>
              <w14:schemeClr w14:val="tx1"/>
            </w14:solidFill>
          </w14:textFill>
        </w:rPr>
        <w:t>、</w:t>
      </w:r>
      <w:r>
        <w:rPr>
          <w:rFonts w:hint="eastAsia" w:ascii="仿宋" w:hAnsi="仿宋" w:eastAsia="仿宋" w:cs="仿宋_GB2312"/>
          <w:b w:val="0"/>
          <w:bCs w:val="0"/>
          <w:color w:val="000000" w:themeColor="text1"/>
          <w:sz w:val="32"/>
          <w:szCs w:val="32"/>
          <w14:textFill>
            <w14:solidFill>
              <w14:schemeClr w14:val="tx1"/>
            </w14:solidFill>
          </w14:textFill>
        </w:rPr>
        <w:t>教师专业技术职务评聘上报学校安全管。</w:t>
      </w:r>
    </w:p>
    <w:p w14:paraId="568AD0C4">
      <w:pPr>
        <w:spacing w:line="560" w:lineRule="atLeast"/>
        <w:ind w:firstLine="640" w:firstLineChars="200"/>
        <w:rPr>
          <w:rFonts w:hint="eastAsia" w:ascii="仿宋" w:hAnsi="仿宋" w:eastAsia="仿宋" w:cs="仿宋"/>
          <w:b w:val="0"/>
          <w:bCs w:val="0"/>
          <w:color w:val="000000" w:themeColor="text1"/>
          <w:sz w:val="32"/>
          <w:szCs w:val="32"/>
          <w14:textFill>
            <w14:solidFill>
              <w14:schemeClr w14:val="tx1"/>
            </w14:solidFill>
          </w14:textFill>
        </w:rPr>
      </w:pPr>
      <w:r>
        <w:rPr>
          <w:rFonts w:hint="eastAsia" w:ascii="仿宋" w:hAnsi="仿宋" w:eastAsia="仿宋" w:cs="仿宋"/>
          <w:b w:val="0"/>
          <w:bCs w:val="0"/>
          <w:color w:val="000000" w:themeColor="text1"/>
          <w:sz w:val="32"/>
          <w:szCs w:val="32"/>
          <w14:textFill>
            <w14:solidFill>
              <w14:schemeClr w14:val="tx1"/>
            </w14:solidFill>
          </w14:textFill>
        </w:rPr>
        <w:t>（</w:t>
      </w:r>
      <w:r>
        <w:rPr>
          <w:rFonts w:hint="eastAsia" w:ascii="仿宋" w:hAnsi="仿宋" w:eastAsia="仿宋" w:cs="仿宋"/>
          <w:b w:val="0"/>
          <w:bCs w:val="0"/>
          <w:color w:val="000000" w:themeColor="text1"/>
          <w:sz w:val="32"/>
          <w:szCs w:val="32"/>
          <w:lang w:val="en-US" w:eastAsia="zh-CN"/>
          <w14:textFill>
            <w14:solidFill>
              <w14:schemeClr w14:val="tx1"/>
            </w14:solidFill>
          </w14:textFill>
        </w:rPr>
        <w:t>二</w:t>
      </w:r>
      <w:r>
        <w:rPr>
          <w:rFonts w:hint="eastAsia" w:ascii="仿宋" w:hAnsi="仿宋" w:eastAsia="仿宋" w:cs="仿宋"/>
          <w:b w:val="0"/>
          <w:bCs w:val="0"/>
          <w:color w:val="000000" w:themeColor="text1"/>
          <w:sz w:val="32"/>
          <w:szCs w:val="32"/>
          <w14:textFill>
            <w14:solidFill>
              <w14:schemeClr w14:val="tx1"/>
            </w14:solidFill>
          </w14:textFill>
        </w:rPr>
        <w:t>）</w:t>
      </w:r>
      <w:r>
        <w:rPr>
          <w:rFonts w:ascii="Arial" w:hAnsi="Arial" w:eastAsia="宋体" w:cs="Arial"/>
          <w:b w:val="0"/>
          <w:bCs w:val="0"/>
          <w:i w:val="0"/>
          <w:iCs w:val="0"/>
          <w:caps w:val="0"/>
          <w:color w:val="000000" w:themeColor="text1"/>
          <w:spacing w:val="0"/>
          <w:sz w:val="24"/>
          <w:szCs w:val="24"/>
          <w:shd w:val="clear" w:fill="FFFFFF"/>
          <w14:textFill>
            <w14:solidFill>
              <w14:schemeClr w14:val="tx1"/>
            </w14:solidFill>
          </w14:textFill>
        </w:rPr>
        <w:t> </w:t>
      </w:r>
      <w:r>
        <w:rPr>
          <w:rFonts w:hint="eastAsia" w:ascii="仿宋" w:hAnsi="仿宋" w:eastAsia="仿宋" w:cs="仿宋"/>
          <w:b w:val="0"/>
          <w:bCs w:val="0"/>
          <w:i w:val="0"/>
          <w:iCs w:val="0"/>
          <w:caps w:val="0"/>
          <w:color w:val="000000" w:themeColor="text1"/>
          <w:spacing w:val="0"/>
          <w:sz w:val="32"/>
          <w:szCs w:val="32"/>
          <w:shd w:val="clear" w:fill="FFFFFF"/>
          <w14:textFill>
            <w14:solidFill>
              <w14:schemeClr w14:val="tx1"/>
            </w14:solidFill>
          </w14:textFill>
        </w:rPr>
        <w:t>在海南师范大学党委、校领导的关心和支持下，学校坚定不移地贯彻执行党的教育方针，深入实施素质教育，扎实推进课程改革</w:t>
      </w:r>
      <w:r>
        <w:rPr>
          <w:rFonts w:hint="eastAsia" w:ascii="仿宋" w:hAnsi="仿宋" w:eastAsia="仿宋" w:cs="仿宋"/>
          <w:b w:val="0"/>
          <w:bCs w:val="0"/>
          <w:i w:val="0"/>
          <w:iCs w:val="0"/>
          <w:caps w:val="0"/>
          <w:color w:val="000000" w:themeColor="text1"/>
          <w:spacing w:val="0"/>
          <w:sz w:val="32"/>
          <w:szCs w:val="32"/>
          <w:shd w:val="clear" w:fill="FFFFFF"/>
          <w:lang w:eastAsia="zh-CN"/>
          <w14:textFill>
            <w14:solidFill>
              <w14:schemeClr w14:val="tx1"/>
            </w14:solidFill>
          </w14:textFill>
        </w:rPr>
        <w:t>。</w:t>
      </w:r>
      <w:r>
        <w:rPr>
          <w:rFonts w:hint="eastAsia" w:ascii="仿宋" w:hAnsi="仿宋" w:eastAsia="仿宋" w:cs="仿宋"/>
          <w:b w:val="0"/>
          <w:bCs w:val="0"/>
          <w:i w:val="0"/>
          <w:iCs w:val="0"/>
          <w:caps w:val="0"/>
          <w:color w:val="000000" w:themeColor="text1"/>
          <w:spacing w:val="0"/>
          <w:sz w:val="32"/>
          <w:szCs w:val="32"/>
          <w:shd w:val="clear" w:fill="FFFFFF"/>
          <w14:textFill>
            <w14:solidFill>
              <w14:schemeClr w14:val="tx1"/>
            </w14:solidFill>
          </w14:textFill>
        </w:rPr>
        <w:t>学校的办学宗旨是：以“三个面向”为指针，以提高国民素质为根本宗旨，以培养学生的创新精神和实践能力为重点，办“规范＋特色”学校，育“全面＋特长”人才。办学目标是：以人为本，科研兴校，争创一流的教育教学质量，办人民满意的教育，办家长满意的优质学校。</w:t>
      </w:r>
    </w:p>
    <w:p w14:paraId="52FB5753">
      <w:pPr>
        <w:spacing w:line="560" w:lineRule="atLeast"/>
        <w:ind w:firstLine="640" w:firstLineChars="200"/>
        <w:rPr>
          <w:rFonts w:hint="eastAsia" w:ascii="仿宋" w:hAnsi="仿宋" w:eastAsia="仿宋" w:cs="仿宋"/>
          <w:b w:val="0"/>
          <w:bCs w:val="0"/>
          <w:i w:val="0"/>
          <w:iCs w:val="0"/>
          <w:caps w:val="0"/>
          <w:color w:val="000000" w:themeColor="text1"/>
          <w:spacing w:val="0"/>
          <w:sz w:val="32"/>
          <w:szCs w:val="32"/>
          <w:shd w:val="clear" w:fill="FFFFFF"/>
          <w14:textFill>
            <w14:solidFill>
              <w14:schemeClr w14:val="tx1"/>
            </w14:solidFill>
          </w14:textFill>
        </w:rPr>
      </w:pPr>
      <w:r>
        <w:rPr>
          <w:rFonts w:hint="eastAsia" w:ascii="仿宋" w:hAnsi="仿宋" w:eastAsia="仿宋" w:cs="仿宋_GB2312"/>
          <w:b w:val="0"/>
          <w:bCs w:val="0"/>
          <w:color w:val="000000" w:themeColor="text1"/>
          <w:sz w:val="32"/>
          <w:szCs w:val="32"/>
          <w14:textFill>
            <w14:solidFill>
              <w14:schemeClr w14:val="tx1"/>
            </w14:solidFill>
          </w14:textFill>
        </w:rPr>
        <w:t>（</w:t>
      </w:r>
      <w:r>
        <w:rPr>
          <w:rFonts w:hint="eastAsia" w:ascii="仿宋" w:hAnsi="仿宋" w:eastAsia="仿宋" w:cs="仿宋_GB2312"/>
          <w:b w:val="0"/>
          <w:bCs w:val="0"/>
          <w:color w:val="000000" w:themeColor="text1"/>
          <w:sz w:val="32"/>
          <w:szCs w:val="32"/>
          <w:lang w:val="en-US" w:eastAsia="zh-CN"/>
          <w14:textFill>
            <w14:solidFill>
              <w14:schemeClr w14:val="tx1"/>
            </w14:solidFill>
          </w14:textFill>
        </w:rPr>
        <w:t>三</w:t>
      </w:r>
      <w:r>
        <w:rPr>
          <w:rFonts w:hint="eastAsia" w:ascii="仿宋" w:hAnsi="仿宋" w:eastAsia="仿宋" w:cs="仿宋_GB2312"/>
          <w:b w:val="0"/>
          <w:bCs w:val="0"/>
          <w:color w:val="000000" w:themeColor="text1"/>
          <w:sz w:val="32"/>
          <w:szCs w:val="32"/>
          <w14:textFill>
            <w14:solidFill>
              <w14:schemeClr w14:val="tx1"/>
            </w14:solidFill>
          </w14:textFill>
        </w:rPr>
        <w:t>）</w:t>
      </w:r>
      <w:r>
        <w:rPr>
          <w:rFonts w:hint="eastAsia" w:ascii="仿宋" w:hAnsi="仿宋" w:eastAsia="仿宋" w:cs="仿宋"/>
          <w:b w:val="0"/>
          <w:bCs w:val="0"/>
          <w:i w:val="0"/>
          <w:iCs w:val="0"/>
          <w:caps w:val="0"/>
          <w:color w:val="000000" w:themeColor="text1"/>
          <w:spacing w:val="0"/>
          <w:sz w:val="32"/>
          <w:szCs w:val="32"/>
          <w:shd w:val="clear" w:fill="FFFFFF"/>
          <w14:textFill>
            <w14:solidFill>
              <w14:schemeClr w14:val="tx1"/>
            </w14:solidFill>
          </w14:textFill>
        </w:rPr>
        <w:t> 学校努力建设一支师德高尚、教艺精湛的研究型教师队伍。注重校本研训，鼓励教师走教学科研相结合的路子，并根据教师各自的个性特点和能力特长，创造各种机会，发挥其所长，促进其成长。</w:t>
      </w:r>
    </w:p>
    <w:p w14:paraId="3C530771">
      <w:pPr>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二、 部门预算单位构成</w:t>
      </w:r>
    </w:p>
    <w:p w14:paraId="5B3506F9">
      <w:pPr>
        <w:spacing w:line="600" w:lineRule="exact"/>
        <w:ind w:firstLine="640" w:firstLineChars="200"/>
        <w:jc w:val="left"/>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我校部门预算编制范围的部门包括：</w:t>
      </w:r>
    </w:p>
    <w:p w14:paraId="47072C8B">
      <w:pPr>
        <w:spacing w:line="600" w:lineRule="exact"/>
        <w:ind w:firstLine="640" w:firstLineChars="200"/>
        <w:jc w:val="left"/>
        <w:rPr>
          <w:rFonts w:hint="default" w:ascii="仿宋" w:hAnsi="仿宋" w:eastAsia="仿宋"/>
          <w:color w:val="000000" w:themeColor="text1"/>
          <w:sz w:val="32"/>
          <w:szCs w:val="32"/>
          <w:lang w:val="en-US" w:eastAsia="zh-CN"/>
          <w14:textFill>
            <w14:solidFill>
              <w14:schemeClr w14:val="tx1"/>
            </w14:solidFill>
          </w14:textFill>
        </w:rPr>
      </w:pPr>
      <w:r>
        <w:rPr>
          <w:rFonts w:hint="eastAsia" w:ascii="仿宋" w:hAnsi="仿宋" w:eastAsia="仿宋"/>
          <w:color w:val="000000" w:themeColor="text1"/>
          <w:sz w:val="32"/>
          <w:szCs w:val="32"/>
          <w:lang w:val="en-US" w:eastAsia="zh-CN"/>
          <w14:textFill>
            <w14:solidFill>
              <w14:schemeClr w14:val="tx1"/>
            </w14:solidFill>
          </w14:textFill>
        </w:rPr>
        <w:t>机构13</w:t>
      </w:r>
      <w:r>
        <w:rPr>
          <w:rFonts w:hint="eastAsia" w:ascii="仿宋" w:hAnsi="仿宋" w:eastAsia="仿宋"/>
          <w:color w:val="000000" w:themeColor="text1"/>
          <w:sz w:val="32"/>
          <w:szCs w:val="32"/>
          <w14:textFill>
            <w14:solidFill>
              <w14:schemeClr w14:val="tx1"/>
            </w14:solidFill>
          </w14:textFill>
        </w:rPr>
        <w:t>个：党</w:t>
      </w:r>
      <w:r>
        <w:rPr>
          <w:rFonts w:hint="eastAsia" w:ascii="仿宋" w:hAnsi="仿宋" w:eastAsia="仿宋"/>
          <w:color w:val="000000" w:themeColor="text1"/>
          <w:sz w:val="32"/>
          <w:szCs w:val="32"/>
          <w:lang w:val="en-US" w:eastAsia="zh-CN"/>
          <w14:textFill>
            <w14:solidFill>
              <w14:schemeClr w14:val="tx1"/>
            </w14:solidFill>
          </w14:textFill>
        </w:rPr>
        <w:t>支部、校长室、副校长室、党政办、综治办、教导处、教研室、总务处、体卫艺处、德育处、大队部、团支部、工会。</w:t>
      </w:r>
    </w:p>
    <w:p w14:paraId="29FB0E25">
      <w:pPr>
        <w:ind w:firstLine="640" w:firstLineChars="200"/>
        <w:jc w:val="center"/>
        <w:rPr>
          <w:rFonts w:ascii="仿宋" w:hAnsi="仿宋" w:eastAsia="仿宋"/>
          <w:color w:val="000000" w:themeColor="text1"/>
          <w:sz w:val="32"/>
          <w:szCs w:val="32"/>
          <w14:textFill>
            <w14:solidFill>
              <w14:schemeClr w14:val="tx1"/>
            </w14:solidFill>
          </w14:textFill>
        </w:rPr>
      </w:pPr>
    </w:p>
    <w:p w14:paraId="594834F2">
      <w:pPr>
        <w:ind w:firstLine="643" w:firstLineChars="200"/>
        <w:jc w:val="center"/>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第二部分 海南师范大学</w:t>
      </w:r>
      <w:r>
        <w:rPr>
          <w:rFonts w:hint="eastAsia" w:ascii="仿宋" w:hAnsi="仿宋" w:eastAsia="仿宋"/>
          <w:b/>
          <w:color w:val="000000" w:themeColor="text1"/>
          <w:sz w:val="32"/>
          <w:szCs w:val="32"/>
          <w:lang w:val="en-US" w:eastAsia="zh-CN"/>
          <w14:textFill>
            <w14:solidFill>
              <w14:schemeClr w14:val="tx1"/>
            </w14:solidFill>
          </w14:textFill>
        </w:rPr>
        <w:t>附属小学</w:t>
      </w:r>
      <w:r>
        <w:rPr>
          <w:rFonts w:hint="eastAsia" w:ascii="仿宋" w:hAnsi="仿宋" w:eastAsia="仿宋"/>
          <w:b/>
          <w:color w:val="000000" w:themeColor="text1"/>
          <w:sz w:val="32"/>
          <w:szCs w:val="32"/>
          <w14:textFill>
            <w14:solidFill>
              <w14:schemeClr w14:val="tx1"/>
            </w14:solidFill>
          </w14:textFill>
        </w:rPr>
        <w:t>202</w:t>
      </w:r>
      <w:r>
        <w:rPr>
          <w:rFonts w:ascii="仿宋" w:hAnsi="仿宋" w:eastAsia="仿宋"/>
          <w:b/>
          <w:color w:val="000000" w:themeColor="text1"/>
          <w:sz w:val="32"/>
          <w:szCs w:val="32"/>
          <w14:textFill>
            <w14:solidFill>
              <w14:schemeClr w14:val="tx1"/>
            </w14:solidFill>
          </w14:textFill>
        </w:rPr>
        <w:t>4</w:t>
      </w:r>
      <w:r>
        <w:rPr>
          <w:rFonts w:hint="eastAsia" w:ascii="仿宋" w:hAnsi="仿宋" w:eastAsia="仿宋"/>
          <w:b/>
          <w:color w:val="000000" w:themeColor="text1"/>
          <w:sz w:val="32"/>
          <w:szCs w:val="32"/>
          <w14:textFill>
            <w14:solidFill>
              <w14:schemeClr w14:val="tx1"/>
            </w14:solidFill>
          </w14:textFill>
        </w:rPr>
        <w:t>年预算表</w:t>
      </w:r>
    </w:p>
    <w:p w14:paraId="3794C410">
      <w:pPr>
        <w:jc w:val="center"/>
        <w:rPr>
          <w:rFonts w:ascii="仿宋" w:hAnsi="仿宋" w:eastAsia="仿宋"/>
          <w:color w:val="000000" w:themeColor="text1"/>
          <w:sz w:val="32"/>
          <w:szCs w:val="32"/>
          <w14:textFill>
            <w14:solidFill>
              <w14:schemeClr w14:val="tx1"/>
            </w14:solidFill>
          </w14:textFill>
        </w:rPr>
      </w:pPr>
    </w:p>
    <w:p w14:paraId="21949973">
      <w:pPr>
        <w:jc w:val="center"/>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此部分内容即为部门或单位预算公开表</w:t>
      </w:r>
      <w:r>
        <w:rPr>
          <w:rFonts w:hint="eastAsia" w:ascii="仿宋" w:hAnsi="仿宋" w:eastAsia="仿宋"/>
          <w:color w:val="000000" w:themeColor="text1"/>
          <w:sz w:val="32"/>
          <w:szCs w:val="32"/>
          <w14:textFill>
            <w14:solidFill>
              <w14:schemeClr w14:val="tx1"/>
            </w14:solidFill>
          </w14:textFill>
        </w:rPr>
        <w:t>）</w:t>
      </w:r>
    </w:p>
    <w:p w14:paraId="0D4700EF">
      <w:pPr>
        <w:ind w:firstLine="640" w:firstLineChars="200"/>
        <w:rPr>
          <w:rFonts w:ascii="仿宋" w:hAnsi="仿宋" w:eastAsia="仿宋"/>
          <w:color w:val="000000" w:themeColor="text1"/>
          <w:sz w:val="32"/>
          <w:szCs w:val="32"/>
          <w14:textFill>
            <w14:solidFill>
              <w14:schemeClr w14:val="tx1"/>
            </w14:solidFill>
          </w14:textFill>
        </w:rPr>
      </w:pPr>
    </w:p>
    <w:p w14:paraId="0147605A">
      <w:pPr>
        <w:ind w:firstLine="643" w:firstLineChars="200"/>
        <w:jc w:val="center"/>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第三部分海南师范大学</w:t>
      </w:r>
      <w:r>
        <w:rPr>
          <w:rFonts w:hint="eastAsia" w:ascii="仿宋" w:hAnsi="仿宋" w:eastAsia="仿宋"/>
          <w:b/>
          <w:color w:val="000000" w:themeColor="text1"/>
          <w:sz w:val="32"/>
          <w:szCs w:val="32"/>
          <w:lang w:val="en-US" w:eastAsia="zh-CN"/>
          <w14:textFill>
            <w14:solidFill>
              <w14:schemeClr w14:val="tx1"/>
            </w14:solidFill>
          </w14:textFill>
        </w:rPr>
        <w:t>附属小学</w:t>
      </w:r>
      <w:r>
        <w:rPr>
          <w:rFonts w:ascii="仿宋" w:hAnsi="仿宋" w:eastAsia="仿宋"/>
          <w:b/>
          <w:color w:val="000000" w:themeColor="text1"/>
          <w:sz w:val="32"/>
          <w:szCs w:val="32"/>
          <w14:textFill>
            <w14:solidFill>
              <w14:schemeClr w14:val="tx1"/>
            </w14:solidFill>
          </w14:textFill>
        </w:rPr>
        <w:t>2024</w:t>
      </w:r>
      <w:r>
        <w:rPr>
          <w:rFonts w:hint="eastAsia" w:ascii="仿宋" w:hAnsi="仿宋" w:eastAsia="仿宋"/>
          <w:b/>
          <w:color w:val="000000" w:themeColor="text1"/>
          <w:sz w:val="32"/>
          <w:szCs w:val="32"/>
          <w14:textFill>
            <w14:solidFill>
              <w14:schemeClr w14:val="tx1"/>
            </w14:solidFill>
          </w14:textFill>
        </w:rPr>
        <w:t>年预算情况说明</w:t>
      </w:r>
    </w:p>
    <w:p w14:paraId="5847B1AA">
      <w:pPr>
        <w:rPr>
          <w:rFonts w:ascii="仿宋" w:hAnsi="仿宋" w:eastAsia="仿宋"/>
          <w:b/>
          <w:color w:val="000000" w:themeColor="text1"/>
          <w:sz w:val="32"/>
          <w:szCs w:val="32"/>
          <w14:textFill>
            <w14:solidFill>
              <w14:schemeClr w14:val="tx1"/>
            </w14:solidFill>
          </w14:textFill>
        </w:rPr>
      </w:pPr>
    </w:p>
    <w:p w14:paraId="6F5D2217">
      <w:pPr>
        <w:spacing w:line="560" w:lineRule="exact"/>
        <w:ind w:firstLine="643" w:firstLineChars="200"/>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一、关于海南师范大学</w:t>
      </w:r>
      <w:r>
        <w:rPr>
          <w:rFonts w:hint="eastAsia" w:ascii="仿宋" w:hAnsi="仿宋" w:eastAsia="仿宋"/>
          <w:b/>
          <w:color w:val="000000" w:themeColor="text1"/>
          <w:sz w:val="32"/>
          <w:szCs w:val="32"/>
          <w:lang w:val="en-US" w:eastAsia="zh-CN"/>
          <w14:textFill>
            <w14:solidFill>
              <w14:schemeClr w14:val="tx1"/>
            </w14:solidFill>
          </w14:textFill>
        </w:rPr>
        <w:t>附属小学</w:t>
      </w:r>
      <w:r>
        <w:rPr>
          <w:rFonts w:hint="eastAsia" w:ascii="仿宋" w:hAnsi="仿宋" w:eastAsia="仿宋"/>
          <w:b/>
          <w:color w:val="000000" w:themeColor="text1"/>
          <w:sz w:val="32"/>
          <w:szCs w:val="32"/>
          <w14:textFill>
            <w14:solidFill>
              <w14:schemeClr w14:val="tx1"/>
            </w14:solidFill>
          </w14:textFill>
        </w:rPr>
        <w:t>202</w:t>
      </w:r>
      <w:r>
        <w:rPr>
          <w:rFonts w:ascii="仿宋" w:hAnsi="仿宋" w:eastAsia="仿宋"/>
          <w:b/>
          <w:color w:val="000000" w:themeColor="text1"/>
          <w:sz w:val="32"/>
          <w:szCs w:val="32"/>
          <w14:textFill>
            <w14:solidFill>
              <w14:schemeClr w14:val="tx1"/>
            </w14:solidFill>
          </w14:textFill>
        </w:rPr>
        <w:t>4</w:t>
      </w:r>
      <w:r>
        <w:rPr>
          <w:rFonts w:hint="eastAsia" w:ascii="仿宋" w:hAnsi="仿宋" w:eastAsia="仿宋"/>
          <w:b/>
          <w:color w:val="000000" w:themeColor="text1"/>
          <w:sz w:val="32"/>
          <w:szCs w:val="32"/>
          <w14:textFill>
            <w14:solidFill>
              <w14:schemeClr w14:val="tx1"/>
            </w14:solidFill>
          </w14:textFill>
        </w:rPr>
        <w:t>年财政拨款收支预算情况的总体说明</w:t>
      </w:r>
    </w:p>
    <w:p w14:paraId="6D893501">
      <w:pPr>
        <w:spacing w:line="56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海南师范大学</w:t>
      </w:r>
      <w:r>
        <w:rPr>
          <w:rFonts w:hint="eastAsia" w:ascii="仿宋" w:hAnsi="仿宋" w:eastAsia="仿宋"/>
          <w:color w:val="000000" w:themeColor="text1"/>
          <w:sz w:val="32"/>
          <w:szCs w:val="32"/>
          <w:lang w:val="en-US" w:eastAsia="zh-CN"/>
          <w14:textFill>
            <w14:solidFill>
              <w14:schemeClr w14:val="tx1"/>
            </w14:solidFill>
          </w14:textFill>
        </w:rPr>
        <w:t>附属小学</w:t>
      </w:r>
      <w:r>
        <w:rPr>
          <w:rFonts w:hint="eastAsia" w:ascii="仿宋" w:hAnsi="仿宋" w:eastAsia="仿宋"/>
          <w:color w:val="000000" w:themeColor="text1"/>
          <w:sz w:val="32"/>
          <w:szCs w:val="32"/>
          <w14:textFill>
            <w14:solidFill>
              <w14:schemeClr w14:val="tx1"/>
            </w14:solidFill>
          </w14:textFill>
        </w:rPr>
        <w:t>202</w:t>
      </w:r>
      <w:r>
        <w:rPr>
          <w:rFonts w:ascii="仿宋" w:hAnsi="仿宋" w:eastAsia="仿宋"/>
          <w:color w:val="000000" w:themeColor="text1"/>
          <w:sz w:val="32"/>
          <w:szCs w:val="32"/>
          <w14:textFill>
            <w14:solidFill>
              <w14:schemeClr w14:val="tx1"/>
            </w14:solidFill>
          </w14:textFill>
        </w:rPr>
        <w:t>4</w:t>
      </w:r>
      <w:r>
        <w:rPr>
          <w:rFonts w:hint="eastAsia" w:ascii="仿宋" w:hAnsi="仿宋" w:eastAsia="仿宋"/>
          <w:color w:val="000000" w:themeColor="text1"/>
          <w:sz w:val="32"/>
          <w:szCs w:val="32"/>
          <w14:textFill>
            <w14:solidFill>
              <w14:schemeClr w14:val="tx1"/>
            </w14:solidFill>
          </w14:textFill>
        </w:rPr>
        <w:t>年财政拨款收支总预算</w:t>
      </w:r>
      <w:r>
        <w:rPr>
          <w:rFonts w:hint="eastAsia" w:ascii="仿宋" w:hAnsi="仿宋" w:eastAsia="仿宋"/>
          <w:color w:val="000000" w:themeColor="text1"/>
          <w:sz w:val="32"/>
          <w:szCs w:val="32"/>
          <w:lang w:val="en-US" w:eastAsia="zh-CN"/>
          <w14:textFill>
            <w14:solidFill>
              <w14:schemeClr w14:val="tx1"/>
            </w14:solidFill>
          </w14:textFill>
        </w:rPr>
        <w:t>1236.09</w:t>
      </w:r>
      <w:r>
        <w:rPr>
          <w:rFonts w:hint="eastAsia" w:ascii="仿宋" w:hAnsi="仿宋" w:eastAsia="仿宋"/>
          <w:color w:val="000000" w:themeColor="text1"/>
          <w:sz w:val="32"/>
          <w:szCs w:val="32"/>
          <w14:textFill>
            <w14:solidFill>
              <w14:schemeClr w14:val="tx1"/>
            </w14:solidFill>
          </w14:textFill>
        </w:rPr>
        <w:t>万元</w:t>
      </w:r>
      <w:r>
        <w:rPr>
          <w:rFonts w:hint="eastAsia" w:ascii="仿宋" w:hAnsi="仿宋" w:eastAsia="仿宋"/>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lang w:val="en-US" w:eastAsia="zh-CN"/>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支出总计</w:t>
      </w:r>
      <w:r>
        <w:rPr>
          <w:rFonts w:hint="eastAsia" w:ascii="仿宋" w:hAnsi="仿宋" w:eastAsia="仿宋"/>
          <w:color w:val="000000" w:themeColor="text1"/>
          <w:sz w:val="32"/>
          <w:szCs w:val="32"/>
          <w:lang w:val="en-US" w:eastAsia="zh-CN"/>
          <w14:textFill>
            <w14:solidFill>
              <w14:schemeClr w14:val="tx1"/>
            </w14:solidFill>
          </w14:textFill>
        </w:rPr>
        <w:t>1236.09</w:t>
      </w:r>
      <w:r>
        <w:rPr>
          <w:rFonts w:hint="eastAsia" w:ascii="仿宋" w:hAnsi="仿宋" w:eastAsia="仿宋"/>
          <w:color w:val="000000" w:themeColor="text1"/>
          <w:sz w:val="32"/>
          <w:szCs w:val="32"/>
          <w14:textFill>
            <w14:solidFill>
              <w14:schemeClr w14:val="tx1"/>
            </w14:solidFill>
          </w14:textFill>
        </w:rPr>
        <w:t>万元，教育支出</w:t>
      </w:r>
      <w:r>
        <w:rPr>
          <w:rFonts w:hint="eastAsia" w:ascii="仿宋" w:hAnsi="仿宋" w:eastAsia="仿宋"/>
          <w:color w:val="000000" w:themeColor="text1"/>
          <w:sz w:val="32"/>
          <w:szCs w:val="32"/>
          <w:lang w:val="en-US" w:eastAsia="zh-CN"/>
          <w14:textFill>
            <w14:solidFill>
              <w14:schemeClr w14:val="tx1"/>
            </w14:solidFill>
          </w14:textFill>
        </w:rPr>
        <w:t>1236.09</w:t>
      </w:r>
      <w:r>
        <w:rPr>
          <w:rFonts w:hint="eastAsia" w:ascii="仿宋" w:hAnsi="仿宋" w:eastAsia="仿宋"/>
          <w:color w:val="000000" w:themeColor="text1"/>
          <w:sz w:val="32"/>
          <w:szCs w:val="32"/>
          <w14:textFill>
            <w14:solidFill>
              <w14:schemeClr w14:val="tx1"/>
            </w14:solidFill>
          </w14:textFill>
        </w:rPr>
        <w:t>万元。</w:t>
      </w:r>
    </w:p>
    <w:p w14:paraId="00D419C5">
      <w:pPr>
        <w:spacing w:line="560" w:lineRule="exact"/>
        <w:ind w:firstLine="643" w:firstLineChars="200"/>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二、关于海南师范大学</w:t>
      </w:r>
      <w:r>
        <w:rPr>
          <w:rFonts w:hint="eastAsia" w:ascii="仿宋" w:hAnsi="仿宋" w:eastAsia="仿宋"/>
          <w:b/>
          <w:color w:val="000000" w:themeColor="text1"/>
          <w:sz w:val="32"/>
          <w:szCs w:val="32"/>
          <w:lang w:val="en-US" w:eastAsia="zh-CN"/>
          <w14:textFill>
            <w14:solidFill>
              <w14:schemeClr w14:val="tx1"/>
            </w14:solidFill>
          </w14:textFill>
        </w:rPr>
        <w:t>附属小学</w:t>
      </w:r>
      <w:r>
        <w:rPr>
          <w:rFonts w:hint="eastAsia" w:ascii="仿宋" w:hAnsi="仿宋" w:eastAsia="仿宋"/>
          <w:b/>
          <w:color w:val="000000" w:themeColor="text1"/>
          <w:sz w:val="32"/>
          <w:szCs w:val="32"/>
          <w14:textFill>
            <w14:solidFill>
              <w14:schemeClr w14:val="tx1"/>
            </w14:solidFill>
          </w14:textFill>
        </w:rPr>
        <w:t>202</w:t>
      </w:r>
      <w:r>
        <w:rPr>
          <w:rFonts w:ascii="仿宋" w:hAnsi="仿宋" w:eastAsia="仿宋"/>
          <w:b/>
          <w:color w:val="000000" w:themeColor="text1"/>
          <w:sz w:val="32"/>
          <w:szCs w:val="32"/>
          <w14:textFill>
            <w14:solidFill>
              <w14:schemeClr w14:val="tx1"/>
            </w14:solidFill>
          </w14:textFill>
        </w:rPr>
        <w:t>4</w:t>
      </w:r>
      <w:r>
        <w:rPr>
          <w:rFonts w:hint="eastAsia" w:ascii="仿宋" w:hAnsi="仿宋" w:eastAsia="仿宋"/>
          <w:b/>
          <w:color w:val="000000" w:themeColor="text1"/>
          <w:sz w:val="32"/>
          <w:szCs w:val="32"/>
          <w14:textFill>
            <w14:solidFill>
              <w14:schemeClr w14:val="tx1"/>
            </w14:solidFill>
          </w14:textFill>
        </w:rPr>
        <w:t>年一般公共预算当年拨款情况说明</w:t>
      </w:r>
    </w:p>
    <w:p w14:paraId="481D3A1E">
      <w:pPr>
        <w:spacing w:line="56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（一）一般公共预算当年规模变化情况</w:t>
      </w:r>
    </w:p>
    <w:p w14:paraId="69DA82FD">
      <w:pPr>
        <w:spacing w:line="560" w:lineRule="exact"/>
        <w:ind w:firstLine="640" w:firstLineChars="200"/>
        <w:rPr>
          <w:rFonts w:hint="eastAsia" w:ascii="仿宋" w:hAnsi="仿宋" w:eastAsia="仿宋"/>
          <w:color w:val="000000" w:themeColor="text1"/>
          <w:sz w:val="32"/>
          <w:szCs w:val="32"/>
          <w:lang w:eastAsia="zh-CN"/>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海南师范大学</w:t>
      </w:r>
      <w:r>
        <w:rPr>
          <w:rFonts w:hint="eastAsia" w:ascii="仿宋" w:hAnsi="仿宋" w:eastAsia="仿宋"/>
          <w:color w:val="000000" w:themeColor="text1"/>
          <w:sz w:val="32"/>
          <w:szCs w:val="32"/>
          <w:lang w:val="en-US" w:eastAsia="zh-CN"/>
          <w14:textFill>
            <w14:solidFill>
              <w14:schemeClr w14:val="tx1"/>
            </w14:solidFill>
          </w14:textFill>
        </w:rPr>
        <w:t>附属小学</w:t>
      </w:r>
      <w:r>
        <w:rPr>
          <w:rFonts w:hint="eastAsia" w:ascii="仿宋" w:hAnsi="仿宋" w:eastAsia="仿宋"/>
          <w:color w:val="000000" w:themeColor="text1"/>
          <w:sz w:val="32"/>
          <w:szCs w:val="32"/>
          <w14:textFill>
            <w14:solidFill>
              <w14:schemeClr w14:val="tx1"/>
            </w14:solidFill>
          </w14:textFill>
        </w:rPr>
        <w:t>202</w:t>
      </w:r>
      <w:r>
        <w:rPr>
          <w:rFonts w:ascii="仿宋" w:hAnsi="仿宋" w:eastAsia="仿宋"/>
          <w:color w:val="000000" w:themeColor="text1"/>
          <w:sz w:val="32"/>
          <w:szCs w:val="32"/>
          <w14:textFill>
            <w14:solidFill>
              <w14:schemeClr w14:val="tx1"/>
            </w14:solidFill>
          </w14:textFill>
        </w:rPr>
        <w:t>4</w:t>
      </w:r>
      <w:r>
        <w:rPr>
          <w:rFonts w:hint="eastAsia" w:ascii="仿宋" w:hAnsi="仿宋" w:eastAsia="仿宋"/>
          <w:color w:val="000000" w:themeColor="text1"/>
          <w:sz w:val="32"/>
          <w:szCs w:val="32"/>
          <w14:textFill>
            <w14:solidFill>
              <w14:schemeClr w14:val="tx1"/>
            </w14:solidFill>
          </w14:textFill>
        </w:rPr>
        <w:t>年一般公共预算当年拨款</w:t>
      </w:r>
      <w:r>
        <w:rPr>
          <w:rFonts w:hint="eastAsia" w:ascii="仿宋" w:hAnsi="仿宋" w:eastAsia="仿宋"/>
          <w:color w:val="000000" w:themeColor="text1"/>
          <w:sz w:val="32"/>
          <w:szCs w:val="32"/>
          <w:lang w:val="en-US" w:eastAsia="zh-CN"/>
          <w14:textFill>
            <w14:solidFill>
              <w14:schemeClr w14:val="tx1"/>
            </w14:solidFill>
          </w14:textFill>
        </w:rPr>
        <w:t>1236.09</w:t>
      </w:r>
      <w:r>
        <w:rPr>
          <w:rFonts w:hint="eastAsia" w:ascii="仿宋" w:hAnsi="仿宋" w:eastAsia="仿宋"/>
          <w:color w:val="000000" w:themeColor="text1"/>
          <w:sz w:val="32"/>
          <w:szCs w:val="32"/>
          <w14:textFill>
            <w14:solidFill>
              <w14:schemeClr w14:val="tx1"/>
            </w14:solidFill>
          </w14:textFill>
        </w:rPr>
        <w:t>万元</w:t>
      </w:r>
      <w:r>
        <w:rPr>
          <w:rFonts w:hint="eastAsia" w:ascii="仿宋" w:hAnsi="仿宋" w:eastAsia="仿宋"/>
          <w:color w:val="000000" w:themeColor="text1"/>
          <w:sz w:val="32"/>
          <w:szCs w:val="32"/>
          <w:lang w:eastAsia="zh-CN"/>
          <w14:textFill>
            <w14:solidFill>
              <w14:schemeClr w14:val="tx1"/>
            </w14:solidFill>
          </w14:textFill>
        </w:rPr>
        <w:t>。</w:t>
      </w:r>
    </w:p>
    <w:p w14:paraId="24C86000">
      <w:pPr>
        <w:spacing w:line="56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（二）一般公共预算当年拨款结构情况</w:t>
      </w:r>
    </w:p>
    <w:p w14:paraId="0D052BAE">
      <w:pPr>
        <w:spacing w:line="56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教育（类）支出</w:t>
      </w:r>
      <w:r>
        <w:rPr>
          <w:rFonts w:hint="eastAsia" w:ascii="仿宋" w:hAnsi="仿宋" w:eastAsia="仿宋"/>
          <w:color w:val="000000" w:themeColor="text1"/>
          <w:sz w:val="32"/>
          <w:szCs w:val="32"/>
          <w:lang w:val="en-US" w:eastAsia="zh-CN"/>
          <w14:textFill>
            <w14:solidFill>
              <w14:schemeClr w14:val="tx1"/>
            </w14:solidFill>
          </w14:textFill>
        </w:rPr>
        <w:t>1236.09</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100</w:t>
      </w:r>
      <w:r>
        <w:rPr>
          <w:rFonts w:hint="eastAsia" w:ascii="仿宋" w:hAnsi="仿宋" w:eastAsia="仿宋"/>
          <w:color w:val="000000" w:themeColor="text1"/>
          <w:sz w:val="32"/>
          <w:szCs w:val="32"/>
          <w14:textFill>
            <w14:solidFill>
              <w14:schemeClr w14:val="tx1"/>
            </w14:solidFill>
          </w14:textFill>
        </w:rPr>
        <w:t>%。</w:t>
      </w:r>
    </w:p>
    <w:p w14:paraId="18B33280">
      <w:pPr>
        <w:spacing w:line="56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（三）一般公共预算当年拨款具体使用情况</w:t>
      </w:r>
    </w:p>
    <w:p w14:paraId="4BAC77A4">
      <w:pPr>
        <w:spacing w:line="56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1</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教育支出（类）普通教育（款）</w:t>
      </w:r>
      <w:r>
        <w:rPr>
          <w:rFonts w:hint="eastAsia" w:ascii="仿宋" w:hAnsi="仿宋" w:eastAsia="仿宋"/>
          <w:color w:val="000000" w:themeColor="text1"/>
          <w:sz w:val="32"/>
          <w:szCs w:val="32"/>
          <w:lang w:val="en-US" w:eastAsia="zh-CN"/>
          <w14:textFill>
            <w14:solidFill>
              <w14:schemeClr w14:val="tx1"/>
            </w14:solidFill>
          </w14:textFill>
        </w:rPr>
        <w:t>小学</w:t>
      </w:r>
      <w:r>
        <w:rPr>
          <w:rFonts w:hint="eastAsia" w:ascii="仿宋" w:hAnsi="仿宋" w:eastAsia="仿宋"/>
          <w:color w:val="000000" w:themeColor="text1"/>
          <w:sz w:val="32"/>
          <w:szCs w:val="32"/>
          <w14:textFill>
            <w14:solidFill>
              <w14:schemeClr w14:val="tx1"/>
            </w14:solidFill>
          </w14:textFill>
        </w:rPr>
        <w:t>教育（项）202</w:t>
      </w:r>
      <w:r>
        <w:rPr>
          <w:rFonts w:ascii="仿宋" w:hAnsi="仿宋" w:eastAsia="仿宋"/>
          <w:color w:val="000000" w:themeColor="text1"/>
          <w:sz w:val="32"/>
          <w:szCs w:val="32"/>
          <w14:textFill>
            <w14:solidFill>
              <w14:schemeClr w14:val="tx1"/>
            </w14:solidFill>
          </w14:textFill>
        </w:rPr>
        <w:t>4</w:t>
      </w:r>
      <w:r>
        <w:rPr>
          <w:rFonts w:hint="eastAsia" w:ascii="仿宋" w:hAnsi="仿宋" w:eastAsia="仿宋"/>
          <w:color w:val="000000" w:themeColor="text1"/>
          <w:sz w:val="32"/>
          <w:szCs w:val="32"/>
          <w14:textFill>
            <w14:solidFill>
              <w14:schemeClr w14:val="tx1"/>
            </w14:solidFill>
          </w14:textFill>
        </w:rPr>
        <w:t>年预算数为</w:t>
      </w:r>
      <w:r>
        <w:rPr>
          <w:rFonts w:hint="eastAsia" w:ascii="仿宋" w:hAnsi="仿宋" w:eastAsia="仿宋"/>
          <w:color w:val="000000" w:themeColor="text1"/>
          <w:sz w:val="32"/>
          <w:szCs w:val="32"/>
          <w:lang w:val="en-US" w:eastAsia="zh-CN"/>
          <w14:textFill>
            <w14:solidFill>
              <w14:schemeClr w14:val="tx1"/>
            </w14:solidFill>
          </w14:textFill>
        </w:rPr>
        <w:t>1236.09</w:t>
      </w:r>
      <w:r>
        <w:rPr>
          <w:rFonts w:hint="eastAsia" w:ascii="仿宋" w:hAnsi="仿宋" w:eastAsia="仿宋"/>
          <w:color w:val="000000" w:themeColor="text1"/>
          <w:sz w:val="32"/>
          <w:szCs w:val="32"/>
          <w14:textFill>
            <w14:solidFill>
              <w14:schemeClr w14:val="tx1"/>
            </w14:solidFill>
          </w14:textFill>
        </w:rPr>
        <w:t>万元。</w:t>
      </w:r>
    </w:p>
    <w:p w14:paraId="19CFB10D">
      <w:pPr>
        <w:spacing w:line="560" w:lineRule="exact"/>
        <w:ind w:firstLine="643" w:firstLineChars="200"/>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三、关于海南师范大学</w:t>
      </w:r>
      <w:r>
        <w:rPr>
          <w:rFonts w:hint="eastAsia" w:ascii="仿宋" w:hAnsi="仿宋" w:eastAsia="仿宋"/>
          <w:b/>
          <w:color w:val="000000" w:themeColor="text1"/>
          <w:sz w:val="32"/>
          <w:szCs w:val="32"/>
          <w:lang w:val="en-US" w:eastAsia="zh-CN"/>
          <w14:textFill>
            <w14:solidFill>
              <w14:schemeClr w14:val="tx1"/>
            </w14:solidFill>
          </w14:textFill>
        </w:rPr>
        <w:t>附属小学</w:t>
      </w:r>
      <w:r>
        <w:rPr>
          <w:rFonts w:hint="eastAsia" w:ascii="仿宋" w:hAnsi="仿宋" w:eastAsia="仿宋"/>
          <w:b/>
          <w:color w:val="000000" w:themeColor="text1"/>
          <w:sz w:val="32"/>
          <w:szCs w:val="32"/>
          <w14:textFill>
            <w14:solidFill>
              <w14:schemeClr w14:val="tx1"/>
            </w14:solidFill>
          </w14:textFill>
        </w:rPr>
        <w:t>202</w:t>
      </w:r>
      <w:r>
        <w:rPr>
          <w:rFonts w:ascii="仿宋" w:hAnsi="仿宋" w:eastAsia="仿宋"/>
          <w:b/>
          <w:color w:val="000000" w:themeColor="text1"/>
          <w:sz w:val="32"/>
          <w:szCs w:val="32"/>
          <w14:textFill>
            <w14:solidFill>
              <w14:schemeClr w14:val="tx1"/>
            </w14:solidFill>
          </w14:textFill>
        </w:rPr>
        <w:t>4</w:t>
      </w:r>
      <w:r>
        <w:rPr>
          <w:rFonts w:hint="eastAsia" w:ascii="仿宋" w:hAnsi="仿宋" w:eastAsia="仿宋"/>
          <w:b/>
          <w:color w:val="000000" w:themeColor="text1"/>
          <w:sz w:val="32"/>
          <w:szCs w:val="32"/>
          <w14:textFill>
            <w14:solidFill>
              <w14:schemeClr w14:val="tx1"/>
            </w14:solidFill>
          </w14:textFill>
        </w:rPr>
        <w:t>年一般公共预算基本支出情况说明</w:t>
      </w:r>
    </w:p>
    <w:p w14:paraId="0F2D737E">
      <w:pPr>
        <w:spacing w:line="56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海南师范大学</w:t>
      </w:r>
      <w:r>
        <w:rPr>
          <w:rFonts w:hint="eastAsia" w:ascii="仿宋" w:hAnsi="仿宋" w:eastAsia="仿宋"/>
          <w:color w:val="000000" w:themeColor="text1"/>
          <w:sz w:val="32"/>
          <w:szCs w:val="32"/>
          <w:lang w:val="en-US" w:eastAsia="zh-CN"/>
          <w14:textFill>
            <w14:solidFill>
              <w14:schemeClr w14:val="tx1"/>
            </w14:solidFill>
          </w14:textFill>
        </w:rPr>
        <w:t>附属小学</w:t>
      </w:r>
      <w:r>
        <w:rPr>
          <w:rFonts w:hint="eastAsia" w:ascii="仿宋" w:hAnsi="仿宋" w:eastAsia="仿宋"/>
          <w:color w:val="000000" w:themeColor="text1"/>
          <w:sz w:val="32"/>
          <w:szCs w:val="32"/>
          <w14:textFill>
            <w14:solidFill>
              <w14:schemeClr w14:val="tx1"/>
            </w14:solidFill>
          </w14:textFill>
        </w:rPr>
        <w:t>202</w:t>
      </w:r>
      <w:r>
        <w:rPr>
          <w:rFonts w:ascii="仿宋" w:hAnsi="仿宋" w:eastAsia="仿宋"/>
          <w:color w:val="000000" w:themeColor="text1"/>
          <w:sz w:val="32"/>
          <w:szCs w:val="32"/>
          <w14:textFill>
            <w14:solidFill>
              <w14:schemeClr w14:val="tx1"/>
            </w14:solidFill>
          </w14:textFill>
        </w:rPr>
        <w:t>4</w:t>
      </w:r>
      <w:r>
        <w:rPr>
          <w:rFonts w:hint="eastAsia" w:ascii="仿宋" w:hAnsi="仿宋" w:eastAsia="仿宋"/>
          <w:color w:val="000000" w:themeColor="text1"/>
          <w:sz w:val="32"/>
          <w:szCs w:val="32"/>
          <w14:textFill>
            <w14:solidFill>
              <w14:schemeClr w14:val="tx1"/>
            </w14:solidFill>
          </w14:textFill>
        </w:rPr>
        <w:t>年一般公共预算基本支出为</w:t>
      </w:r>
      <w:r>
        <w:rPr>
          <w:rFonts w:hint="eastAsia" w:ascii="仿宋" w:hAnsi="仿宋" w:eastAsia="仿宋"/>
          <w:color w:val="000000" w:themeColor="text1"/>
          <w:sz w:val="32"/>
          <w:szCs w:val="32"/>
          <w:lang w:val="en-US" w:eastAsia="zh-CN"/>
          <w14:textFill>
            <w14:solidFill>
              <w14:schemeClr w14:val="tx1"/>
            </w14:solidFill>
          </w14:textFill>
        </w:rPr>
        <w:t>474.91</w:t>
      </w:r>
      <w:r>
        <w:rPr>
          <w:rFonts w:hint="eastAsia" w:ascii="仿宋" w:hAnsi="仿宋" w:eastAsia="仿宋"/>
          <w:color w:val="000000" w:themeColor="text1"/>
          <w:sz w:val="32"/>
          <w:szCs w:val="32"/>
          <w14:textFill>
            <w14:solidFill>
              <w14:schemeClr w14:val="tx1"/>
            </w14:solidFill>
          </w14:textFill>
        </w:rPr>
        <w:t>万元，其中：</w:t>
      </w:r>
    </w:p>
    <w:p w14:paraId="62142CAC">
      <w:pPr>
        <w:spacing w:line="560" w:lineRule="exact"/>
        <w:ind w:firstLine="640" w:firstLineChars="200"/>
        <w:rPr>
          <w:rFonts w:ascii="仿宋" w:hAnsi="仿宋" w:eastAsia="仿宋"/>
          <w:color w:val="FF0000"/>
          <w:sz w:val="32"/>
          <w:szCs w:val="32"/>
        </w:rPr>
      </w:pPr>
      <w:r>
        <w:rPr>
          <w:rFonts w:hint="eastAsia" w:ascii="仿宋" w:hAnsi="仿宋" w:eastAsia="仿宋"/>
          <w:color w:val="000000" w:themeColor="text1"/>
          <w:sz w:val="32"/>
          <w:szCs w:val="32"/>
          <w14:textFill>
            <w14:solidFill>
              <w14:schemeClr w14:val="tx1"/>
            </w14:solidFill>
          </w14:textFill>
        </w:rPr>
        <w:t>人员经费</w:t>
      </w:r>
      <w:r>
        <w:rPr>
          <w:rFonts w:hint="eastAsia" w:ascii="仿宋" w:hAnsi="仿宋" w:eastAsia="仿宋"/>
          <w:color w:val="000000" w:themeColor="text1"/>
          <w:sz w:val="32"/>
          <w:szCs w:val="32"/>
          <w:lang w:val="en-US" w:eastAsia="zh-CN"/>
          <w14:textFill>
            <w14:solidFill>
              <w14:schemeClr w14:val="tx1"/>
            </w14:solidFill>
          </w14:textFill>
        </w:rPr>
        <w:t>373.79</w:t>
      </w:r>
      <w:r>
        <w:rPr>
          <w:rFonts w:hint="eastAsia" w:ascii="仿宋" w:hAnsi="仿宋" w:eastAsia="仿宋"/>
          <w:color w:val="000000" w:themeColor="text1"/>
          <w:sz w:val="32"/>
          <w:szCs w:val="32"/>
          <w14:textFill>
            <w14:solidFill>
              <w14:schemeClr w14:val="tx1"/>
            </w14:solidFill>
          </w14:textFill>
        </w:rPr>
        <w:t>万元，主要包括：</w:t>
      </w:r>
      <w:r>
        <w:rPr>
          <w:rFonts w:hint="eastAsia" w:ascii="仿宋" w:hAnsi="仿宋" w:eastAsia="仿宋"/>
          <w:color w:val="000000" w:themeColor="text1"/>
          <w:sz w:val="32"/>
          <w:szCs w:val="32"/>
          <w:lang w:val="en-US" w:eastAsia="zh-CN"/>
          <w14:textFill>
            <w14:solidFill>
              <w14:schemeClr w14:val="tx1"/>
            </w14:solidFill>
          </w14:textFill>
        </w:rPr>
        <w:t>发放长聘人员工资</w:t>
      </w:r>
      <w:r>
        <w:rPr>
          <w:rFonts w:hint="eastAsia" w:ascii="仿宋" w:hAnsi="仿宋" w:eastAsia="仿宋"/>
          <w:color w:val="000000" w:themeColor="text1"/>
          <w:sz w:val="32"/>
          <w:szCs w:val="32"/>
          <w14:textFill>
            <w14:solidFill>
              <w14:schemeClr w14:val="tx1"/>
            </w14:solidFill>
          </w14:textFill>
        </w:rPr>
        <w:t>支出等。</w:t>
      </w:r>
    </w:p>
    <w:p w14:paraId="097AB5C4">
      <w:pPr>
        <w:spacing w:line="56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公用经费</w:t>
      </w:r>
      <w:r>
        <w:rPr>
          <w:rFonts w:hint="eastAsia" w:ascii="仿宋" w:hAnsi="仿宋" w:eastAsia="仿宋"/>
          <w:color w:val="000000" w:themeColor="text1"/>
          <w:sz w:val="32"/>
          <w:szCs w:val="32"/>
          <w:lang w:val="en-US" w:eastAsia="zh-CN"/>
          <w14:textFill>
            <w14:solidFill>
              <w14:schemeClr w14:val="tx1"/>
            </w14:solidFill>
          </w14:textFill>
        </w:rPr>
        <w:t>101.12</w:t>
      </w:r>
      <w:r>
        <w:rPr>
          <w:rFonts w:hint="eastAsia" w:ascii="仿宋" w:hAnsi="仿宋" w:eastAsia="仿宋"/>
          <w:color w:val="000000" w:themeColor="text1"/>
          <w:sz w:val="32"/>
          <w:szCs w:val="32"/>
          <w14:textFill>
            <w14:solidFill>
              <w14:schemeClr w14:val="tx1"/>
            </w14:solidFill>
          </w14:textFill>
        </w:rPr>
        <w:t>万元，主要包括：办公费、印刷费、咨询费、手续费、水费、电费、邮电费、物业管理费、差旅费、维修（护）费、租赁费、会议费、培训费、专用材料费、劳务费、委托业务费、工会经费、其他商品和服务支出、资本性支出（办公设备购置费）。</w:t>
      </w:r>
    </w:p>
    <w:p w14:paraId="12BC7B5C">
      <w:pPr>
        <w:spacing w:line="560" w:lineRule="exact"/>
        <w:ind w:firstLine="643" w:firstLineChars="200"/>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四、海南师范大学</w:t>
      </w:r>
      <w:r>
        <w:rPr>
          <w:rFonts w:hint="eastAsia" w:ascii="仿宋" w:hAnsi="仿宋" w:eastAsia="仿宋"/>
          <w:b/>
          <w:color w:val="000000" w:themeColor="text1"/>
          <w:sz w:val="32"/>
          <w:szCs w:val="32"/>
          <w:lang w:val="en-US" w:eastAsia="zh-CN"/>
          <w14:textFill>
            <w14:solidFill>
              <w14:schemeClr w14:val="tx1"/>
            </w14:solidFill>
          </w14:textFill>
        </w:rPr>
        <w:t>附属小学</w:t>
      </w:r>
      <w:r>
        <w:rPr>
          <w:rFonts w:hint="eastAsia" w:ascii="仿宋" w:hAnsi="仿宋" w:eastAsia="仿宋"/>
          <w:b/>
          <w:color w:val="000000" w:themeColor="text1"/>
          <w:sz w:val="32"/>
          <w:szCs w:val="32"/>
          <w14:textFill>
            <w14:solidFill>
              <w14:schemeClr w14:val="tx1"/>
            </w14:solidFill>
          </w14:textFill>
        </w:rPr>
        <w:t>202</w:t>
      </w:r>
      <w:r>
        <w:rPr>
          <w:rFonts w:ascii="仿宋" w:hAnsi="仿宋" w:eastAsia="仿宋"/>
          <w:b/>
          <w:color w:val="000000" w:themeColor="text1"/>
          <w:sz w:val="32"/>
          <w:szCs w:val="32"/>
          <w14:textFill>
            <w14:solidFill>
              <w14:schemeClr w14:val="tx1"/>
            </w14:solidFill>
          </w14:textFill>
        </w:rPr>
        <w:t>4年“三公”经费预算情况</w:t>
      </w:r>
      <w:r>
        <w:rPr>
          <w:rFonts w:hint="eastAsia" w:ascii="仿宋" w:hAnsi="仿宋" w:eastAsia="仿宋"/>
          <w:b/>
          <w:color w:val="000000" w:themeColor="text1"/>
          <w:sz w:val="32"/>
          <w:szCs w:val="32"/>
          <w14:textFill>
            <w14:solidFill>
              <w14:schemeClr w14:val="tx1"/>
            </w14:solidFill>
          </w14:textFill>
        </w:rPr>
        <w:t>说明</w:t>
      </w:r>
    </w:p>
    <w:p w14:paraId="2FD922AD">
      <w:pPr>
        <w:spacing w:line="56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（一）海南师范大学</w:t>
      </w:r>
      <w:r>
        <w:rPr>
          <w:rFonts w:hint="eastAsia" w:ascii="仿宋" w:hAnsi="仿宋" w:eastAsia="仿宋"/>
          <w:color w:val="000000" w:themeColor="text1"/>
          <w:sz w:val="32"/>
          <w:szCs w:val="32"/>
          <w:lang w:val="en-US" w:eastAsia="zh-CN"/>
          <w14:textFill>
            <w14:solidFill>
              <w14:schemeClr w14:val="tx1"/>
            </w14:solidFill>
          </w14:textFill>
        </w:rPr>
        <w:t>附属小学</w:t>
      </w:r>
      <w:r>
        <w:rPr>
          <w:rFonts w:hint="eastAsia" w:ascii="仿宋" w:hAnsi="仿宋" w:eastAsia="仿宋"/>
          <w:color w:val="000000" w:themeColor="text1"/>
          <w:sz w:val="32"/>
          <w:szCs w:val="32"/>
          <w14:textFill>
            <w14:solidFill>
              <w14:schemeClr w14:val="tx1"/>
            </w14:solidFill>
          </w14:textFill>
        </w:rPr>
        <w:t>202</w:t>
      </w:r>
      <w:r>
        <w:rPr>
          <w:rFonts w:ascii="仿宋" w:hAnsi="仿宋" w:eastAsia="仿宋"/>
          <w:color w:val="000000" w:themeColor="text1"/>
          <w:sz w:val="32"/>
          <w:szCs w:val="32"/>
          <w14:textFill>
            <w14:solidFill>
              <w14:schemeClr w14:val="tx1"/>
            </w14:solidFill>
          </w14:textFill>
        </w:rPr>
        <w:t>4</w:t>
      </w:r>
      <w:r>
        <w:rPr>
          <w:rFonts w:hint="eastAsia" w:ascii="仿宋" w:hAnsi="仿宋" w:eastAsia="仿宋"/>
          <w:color w:val="000000" w:themeColor="text1"/>
          <w:sz w:val="32"/>
          <w:szCs w:val="32"/>
          <w14:textFill>
            <w14:solidFill>
              <w14:schemeClr w14:val="tx1"/>
            </w14:solidFill>
          </w14:textFill>
        </w:rPr>
        <w:t>年一般公共预算“三公”经费预算数为</w:t>
      </w:r>
      <w:r>
        <w:rPr>
          <w:rFonts w:ascii="仿宋" w:hAnsi="仿宋" w:eastAsia="仿宋"/>
          <w:color w:val="000000" w:themeColor="text1"/>
          <w:sz w:val="32"/>
          <w:szCs w:val="32"/>
          <w14:textFill>
            <w14:solidFill>
              <w14:schemeClr w14:val="tx1"/>
            </w14:solidFill>
          </w14:textFill>
        </w:rPr>
        <w:t>0</w:t>
      </w:r>
      <w:r>
        <w:rPr>
          <w:rFonts w:hint="eastAsia" w:ascii="仿宋" w:hAnsi="仿宋" w:eastAsia="仿宋"/>
          <w:color w:val="000000" w:themeColor="text1"/>
          <w:sz w:val="32"/>
          <w:szCs w:val="32"/>
          <w14:textFill>
            <w14:solidFill>
              <w14:schemeClr w14:val="tx1"/>
            </w14:solidFill>
          </w14:textFill>
        </w:rPr>
        <w:t>，其中：</w:t>
      </w:r>
    </w:p>
    <w:p w14:paraId="6C2372F6">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rPr>
        <w:t>与上年预算持平</w:t>
      </w:r>
      <w:r>
        <w:rPr>
          <w:rFonts w:ascii="Times New Roman" w:hAnsi="Times New Roman" w:eastAsia="仿宋_GB2312" w:cs="Times New Roman"/>
          <w:sz w:val="32"/>
          <w:shd w:val="clear" w:color="auto" w:fill="FFFFFF"/>
        </w:rPr>
        <w:t>。根据</w:t>
      </w:r>
      <w:r>
        <w:rPr>
          <w:rFonts w:hint="eastAsia" w:ascii="Times New Roman" w:hAnsi="Times New Roman" w:eastAsia="仿宋_GB2312" w:cs="Times New Roman"/>
          <w:sz w:val="32"/>
          <w:shd w:val="clear" w:color="auto" w:fill="FFFFFF"/>
        </w:rPr>
        <w:t>上级部门</w:t>
      </w:r>
      <w:r>
        <w:rPr>
          <w:rFonts w:ascii="Times New Roman" w:hAnsi="Times New Roman" w:eastAsia="仿宋_GB2312" w:cs="Times New Roman"/>
          <w:sz w:val="32"/>
          <w:shd w:val="clear" w:color="auto" w:fill="FFFFFF"/>
        </w:rPr>
        <w:t>安排的</w:t>
      </w: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4</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人。公务用车运行</w:t>
      </w:r>
      <w:r>
        <w:rPr>
          <w:rFonts w:hint="eastAsia" w:ascii="Times New Roman" w:hAnsi="Times New Roman" w:eastAsia="仿宋_GB2312" w:cs="Times New Roman"/>
          <w:sz w:val="32"/>
          <w:shd w:val="clear" w:color="auto" w:fill="FFFFFF"/>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rPr>
        <w:t>与上年预算持平。公务车保有量</w:t>
      </w:r>
      <w:r>
        <w:rPr>
          <w:rFonts w:hint="eastAsia" w:ascii="仿宋_GB2312" w:hAnsi="黑体" w:eastAsia="仿宋_GB2312" w:cs="仿宋_GB2312"/>
          <w:sz w:val="32"/>
          <w:szCs w:val="32"/>
        </w:rPr>
        <w:t>0辆，</w:t>
      </w:r>
      <w:r>
        <w:rPr>
          <w:rFonts w:hint="eastAsia" w:ascii="Times New Roman" w:hAnsi="Times New Roman" w:eastAsia="仿宋_GB2312" w:cs="Times New Roman"/>
          <w:sz w:val="32"/>
          <w:shd w:val="clear" w:color="auto" w:fill="FFFFFF"/>
        </w:rPr>
        <w:t>无新增购置计划。</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w:t>
      </w:r>
      <w:r>
        <w:rPr>
          <w:rFonts w:hint="eastAsia" w:ascii="Times New Roman" w:hAnsi="Times New Roman" w:eastAsia="仿宋_GB2312" w:cs="Times New Roman"/>
          <w:sz w:val="32"/>
          <w:shd w:val="clear" w:color="auto" w:fill="FFFFFF"/>
        </w:rPr>
        <w:t>与上年预算持平，计划接待</w:t>
      </w:r>
      <w:r>
        <w:rPr>
          <w:rFonts w:hint="eastAsia" w:ascii="仿宋_GB2312" w:hAnsi="黑体" w:eastAsia="仿宋_GB2312" w:cs="仿宋_GB2312"/>
          <w:sz w:val="32"/>
          <w:szCs w:val="32"/>
        </w:rPr>
        <w:t>0批0人</w:t>
      </w:r>
      <w:r>
        <w:rPr>
          <w:rFonts w:hint="eastAsia" w:ascii="Times New Roman" w:hAnsi="Times New Roman" w:eastAsia="仿宋_GB2312" w:cs="Times New Roman"/>
          <w:sz w:val="32"/>
          <w:shd w:val="clear" w:color="auto" w:fill="FFFFFF"/>
        </w:rPr>
        <w:t>。</w:t>
      </w:r>
    </w:p>
    <w:p w14:paraId="546AC6AD">
      <w:pPr>
        <w:spacing w:line="560" w:lineRule="exact"/>
        <w:ind w:firstLine="640" w:firstLineChars="200"/>
        <w:rPr>
          <w:rFonts w:ascii="仿宋" w:hAnsi="仿宋" w:eastAsia="仿宋"/>
          <w:b/>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（二）海南师范大学</w:t>
      </w:r>
      <w:r>
        <w:rPr>
          <w:rFonts w:hint="eastAsia" w:ascii="仿宋" w:hAnsi="仿宋" w:eastAsia="仿宋"/>
          <w:color w:val="000000" w:themeColor="text1"/>
          <w:sz w:val="32"/>
          <w:szCs w:val="32"/>
          <w:lang w:val="en-US" w:eastAsia="zh-CN"/>
          <w14:textFill>
            <w14:solidFill>
              <w14:schemeClr w14:val="tx1"/>
            </w14:solidFill>
          </w14:textFill>
        </w:rPr>
        <w:t>附属小学</w:t>
      </w:r>
      <w:r>
        <w:rPr>
          <w:rFonts w:hint="eastAsia" w:ascii="仿宋" w:hAnsi="仿宋" w:eastAsia="仿宋"/>
          <w:color w:val="000000" w:themeColor="text1"/>
          <w:sz w:val="32"/>
          <w:szCs w:val="32"/>
          <w14:textFill>
            <w14:solidFill>
              <w14:schemeClr w14:val="tx1"/>
            </w14:solidFill>
          </w14:textFill>
        </w:rPr>
        <w:t>202</w:t>
      </w:r>
      <w:r>
        <w:rPr>
          <w:rFonts w:ascii="仿宋" w:hAnsi="仿宋" w:eastAsia="仿宋"/>
          <w:color w:val="000000" w:themeColor="text1"/>
          <w:sz w:val="32"/>
          <w:szCs w:val="32"/>
          <w14:textFill>
            <w14:solidFill>
              <w14:schemeClr w14:val="tx1"/>
            </w14:solidFill>
          </w14:textFill>
        </w:rPr>
        <w:t>4</w:t>
      </w:r>
      <w:r>
        <w:rPr>
          <w:rFonts w:hint="eastAsia" w:ascii="仿宋" w:hAnsi="仿宋" w:eastAsia="仿宋"/>
          <w:color w:val="000000" w:themeColor="text1"/>
          <w:sz w:val="32"/>
          <w:szCs w:val="32"/>
          <w14:textFill>
            <w14:solidFill>
              <w14:schemeClr w14:val="tx1"/>
            </w14:solidFill>
          </w14:textFill>
        </w:rPr>
        <w:t>年政府性基金预算“三公”经费预算数为</w:t>
      </w:r>
      <w:r>
        <w:rPr>
          <w:rFonts w:ascii="仿宋" w:hAnsi="仿宋" w:eastAsia="仿宋"/>
          <w:color w:val="000000" w:themeColor="text1"/>
          <w:sz w:val="32"/>
          <w:szCs w:val="32"/>
          <w14:textFill>
            <w14:solidFill>
              <w14:schemeClr w14:val="tx1"/>
            </w14:solidFill>
          </w14:textFill>
        </w:rPr>
        <w:t>0</w:t>
      </w:r>
      <w:r>
        <w:rPr>
          <w:rFonts w:hint="eastAsia" w:ascii="仿宋" w:hAnsi="仿宋" w:eastAsia="仿宋"/>
          <w:color w:val="000000" w:themeColor="text1"/>
          <w:sz w:val="32"/>
          <w:szCs w:val="32"/>
          <w14:textFill>
            <w14:solidFill>
              <w14:schemeClr w14:val="tx1"/>
            </w14:solidFill>
          </w14:textFill>
        </w:rPr>
        <w:t>万元。</w:t>
      </w:r>
    </w:p>
    <w:p w14:paraId="6B6BE9E9">
      <w:pPr>
        <w:spacing w:line="560" w:lineRule="exact"/>
        <w:ind w:firstLine="643" w:firstLineChars="200"/>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五、</w:t>
      </w:r>
      <w:r>
        <w:rPr>
          <w:rFonts w:hint="eastAsia" w:ascii="仿宋" w:hAnsi="仿宋" w:eastAsia="仿宋"/>
          <w:b/>
          <w:color w:val="000000" w:themeColor="text1"/>
          <w:sz w:val="32"/>
          <w:szCs w:val="32"/>
          <w:lang w:val="en-US" w:eastAsia="zh-CN"/>
          <w14:textFill>
            <w14:solidFill>
              <w14:schemeClr w14:val="tx1"/>
            </w14:solidFill>
          </w14:textFill>
        </w:rPr>
        <w:t>海南师范大学附属小学</w:t>
      </w:r>
      <w:r>
        <w:rPr>
          <w:rFonts w:hint="eastAsia" w:ascii="仿宋" w:hAnsi="仿宋" w:eastAsia="仿宋"/>
          <w:b/>
          <w:color w:val="000000" w:themeColor="text1"/>
          <w:sz w:val="32"/>
          <w:szCs w:val="32"/>
          <w14:textFill>
            <w14:solidFill>
              <w14:schemeClr w14:val="tx1"/>
            </w14:solidFill>
          </w14:textFill>
        </w:rPr>
        <w:t>202</w:t>
      </w:r>
      <w:r>
        <w:rPr>
          <w:rFonts w:ascii="仿宋" w:hAnsi="仿宋" w:eastAsia="仿宋"/>
          <w:b/>
          <w:color w:val="000000" w:themeColor="text1"/>
          <w:sz w:val="32"/>
          <w:szCs w:val="32"/>
          <w14:textFill>
            <w14:solidFill>
              <w14:schemeClr w14:val="tx1"/>
            </w14:solidFill>
          </w14:textFill>
        </w:rPr>
        <w:t>4年</w:t>
      </w:r>
      <w:r>
        <w:rPr>
          <w:rFonts w:hint="eastAsia" w:ascii="仿宋" w:hAnsi="仿宋" w:eastAsia="仿宋"/>
          <w:b/>
          <w:color w:val="000000" w:themeColor="text1"/>
          <w:sz w:val="32"/>
          <w:szCs w:val="32"/>
          <w14:textFill>
            <w14:solidFill>
              <w14:schemeClr w14:val="tx1"/>
            </w14:solidFill>
          </w14:textFill>
        </w:rPr>
        <w:t>政府性基金预算当年拨款情况说明</w:t>
      </w:r>
    </w:p>
    <w:p w14:paraId="04014815">
      <w:pPr>
        <w:ind w:firstLine="640" w:firstLineChars="200"/>
        <w:rPr>
          <w:rFonts w:ascii="楷体" w:hAnsi="楷体" w:eastAsia="楷体"/>
          <w:sz w:val="32"/>
          <w:szCs w:val="32"/>
        </w:rPr>
      </w:pPr>
      <w:r>
        <w:rPr>
          <w:rFonts w:hint="eastAsia" w:ascii="楷体" w:hAnsi="楷体" w:eastAsia="楷体"/>
          <w:sz w:val="32"/>
          <w:szCs w:val="32"/>
        </w:rPr>
        <w:t>（一）政府性基金预算当年规模变化情况</w:t>
      </w:r>
    </w:p>
    <w:p w14:paraId="5B0F5073">
      <w:pPr>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sz w:val="32"/>
          <w:szCs w:val="32"/>
        </w:rPr>
        <w:t>海南师范大学附属</w:t>
      </w:r>
      <w:r>
        <w:rPr>
          <w:rFonts w:hint="eastAsia" w:ascii="仿宋_GB2312" w:hAnsi="仿宋_GB2312" w:eastAsia="仿宋_GB2312" w:cs="仿宋_GB2312"/>
          <w:sz w:val="32"/>
          <w:szCs w:val="32"/>
          <w:lang w:val="en-US" w:eastAsia="zh-CN"/>
        </w:rPr>
        <w:t>小学</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年及以前年度均无政府性基金预算拨款。</w:t>
      </w:r>
    </w:p>
    <w:p w14:paraId="68A67E2F">
      <w:pPr>
        <w:ind w:firstLine="640" w:firstLineChars="200"/>
        <w:rPr>
          <w:rFonts w:ascii="楷体" w:hAnsi="楷体" w:eastAsia="楷体"/>
          <w:sz w:val="32"/>
          <w:szCs w:val="32"/>
        </w:rPr>
      </w:pPr>
      <w:r>
        <w:rPr>
          <w:rFonts w:hint="eastAsia" w:ascii="楷体" w:hAnsi="楷体" w:eastAsia="楷体"/>
          <w:sz w:val="32"/>
          <w:szCs w:val="32"/>
        </w:rPr>
        <w:t>（二）政府性基金预算当年拨款结构情况</w:t>
      </w:r>
    </w:p>
    <w:p w14:paraId="50F4D525">
      <w:pPr>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sz w:val="32"/>
          <w:szCs w:val="32"/>
        </w:rPr>
        <w:t>海南师范大学附属</w:t>
      </w:r>
      <w:r>
        <w:rPr>
          <w:rFonts w:hint="eastAsia" w:ascii="仿宋_GB2312" w:hAnsi="仿宋_GB2312" w:eastAsia="仿宋_GB2312" w:cs="仿宋_GB2312"/>
          <w:sz w:val="32"/>
          <w:szCs w:val="32"/>
          <w:lang w:val="en-US" w:eastAsia="zh-CN"/>
        </w:rPr>
        <w:t>小学</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年及以前年度均无政府性基金预算拨款。</w:t>
      </w:r>
    </w:p>
    <w:p w14:paraId="498DF6AD">
      <w:pPr>
        <w:ind w:firstLine="640" w:firstLineChars="200"/>
        <w:rPr>
          <w:rFonts w:ascii="楷体" w:hAnsi="楷体" w:eastAsia="楷体"/>
          <w:sz w:val="32"/>
          <w:szCs w:val="32"/>
        </w:rPr>
      </w:pPr>
      <w:r>
        <w:rPr>
          <w:rFonts w:hint="eastAsia" w:ascii="楷体" w:hAnsi="楷体" w:eastAsia="楷体"/>
          <w:sz w:val="32"/>
          <w:szCs w:val="32"/>
        </w:rPr>
        <w:t>（三）政府性基金预算当年拨款具体使用情况</w:t>
      </w:r>
    </w:p>
    <w:p w14:paraId="5890753D">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海南师范大学附属</w:t>
      </w:r>
      <w:r>
        <w:rPr>
          <w:rFonts w:hint="eastAsia" w:ascii="仿宋_GB2312" w:hAnsi="仿宋_GB2312" w:eastAsia="仿宋_GB2312" w:cs="仿宋_GB2312"/>
          <w:sz w:val="32"/>
          <w:szCs w:val="32"/>
          <w:lang w:val="en-US" w:eastAsia="zh-CN"/>
        </w:rPr>
        <w:t>小学</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年及以前年度均无政府性基金预算拨款。</w:t>
      </w:r>
    </w:p>
    <w:p w14:paraId="61AF0A97">
      <w:pPr>
        <w:spacing w:line="560" w:lineRule="exact"/>
        <w:ind w:firstLine="643" w:firstLineChars="200"/>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六、关于海南师范大学</w:t>
      </w:r>
      <w:r>
        <w:rPr>
          <w:rFonts w:hint="eastAsia" w:ascii="仿宋" w:hAnsi="仿宋" w:eastAsia="仿宋"/>
          <w:b/>
          <w:color w:val="000000" w:themeColor="text1"/>
          <w:sz w:val="32"/>
          <w:szCs w:val="32"/>
          <w:lang w:val="en-US" w:eastAsia="zh-CN"/>
          <w14:textFill>
            <w14:solidFill>
              <w14:schemeClr w14:val="tx1"/>
            </w14:solidFill>
          </w14:textFill>
        </w:rPr>
        <w:t>附属小学</w:t>
      </w:r>
      <w:r>
        <w:rPr>
          <w:rFonts w:hint="eastAsia" w:ascii="仿宋" w:hAnsi="仿宋" w:eastAsia="仿宋"/>
          <w:b/>
          <w:color w:val="000000" w:themeColor="text1"/>
          <w:sz w:val="32"/>
          <w:szCs w:val="32"/>
          <w14:textFill>
            <w14:solidFill>
              <w14:schemeClr w14:val="tx1"/>
            </w14:solidFill>
          </w14:textFill>
        </w:rPr>
        <w:t>20</w:t>
      </w:r>
      <w:r>
        <w:rPr>
          <w:rFonts w:ascii="仿宋" w:hAnsi="仿宋" w:eastAsia="仿宋"/>
          <w:b/>
          <w:color w:val="000000" w:themeColor="text1"/>
          <w:sz w:val="32"/>
          <w:szCs w:val="32"/>
          <w14:textFill>
            <w14:solidFill>
              <w14:schemeClr w14:val="tx1"/>
            </w14:solidFill>
          </w14:textFill>
        </w:rPr>
        <w:t>24年</w:t>
      </w:r>
      <w:r>
        <w:rPr>
          <w:rFonts w:hint="eastAsia" w:ascii="仿宋" w:hAnsi="仿宋" w:eastAsia="仿宋"/>
          <w:b/>
          <w:color w:val="000000" w:themeColor="text1"/>
          <w:sz w:val="32"/>
          <w:szCs w:val="32"/>
          <w14:textFill>
            <w14:solidFill>
              <w14:schemeClr w14:val="tx1"/>
            </w14:solidFill>
          </w14:textFill>
        </w:rPr>
        <w:t>收支预算情况的总体说明</w:t>
      </w:r>
    </w:p>
    <w:p w14:paraId="617B1632">
      <w:pPr>
        <w:spacing w:line="56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按照综合预算原则，海南师范大学</w:t>
      </w:r>
      <w:r>
        <w:rPr>
          <w:rFonts w:hint="eastAsia" w:ascii="仿宋" w:hAnsi="仿宋" w:eastAsia="仿宋"/>
          <w:color w:val="000000" w:themeColor="text1"/>
          <w:sz w:val="32"/>
          <w:szCs w:val="32"/>
          <w:lang w:val="en-US" w:eastAsia="zh-CN"/>
          <w14:textFill>
            <w14:solidFill>
              <w14:schemeClr w14:val="tx1"/>
            </w14:solidFill>
          </w14:textFill>
        </w:rPr>
        <w:t>附属小学</w:t>
      </w:r>
      <w:r>
        <w:rPr>
          <w:rFonts w:hint="eastAsia" w:ascii="仿宋" w:hAnsi="仿宋" w:eastAsia="仿宋"/>
          <w:color w:val="000000" w:themeColor="text1"/>
          <w:sz w:val="32"/>
          <w:szCs w:val="32"/>
          <w14:textFill>
            <w14:solidFill>
              <w14:schemeClr w14:val="tx1"/>
            </w14:solidFill>
          </w14:textFill>
        </w:rPr>
        <w:t>所有收入和支出均纳入部门预算管理。收入包括：一般公共预算收入；支出包括：教育支出。海南师范大学</w:t>
      </w:r>
      <w:r>
        <w:rPr>
          <w:rFonts w:hint="eastAsia" w:ascii="仿宋" w:hAnsi="仿宋" w:eastAsia="仿宋"/>
          <w:color w:val="000000" w:themeColor="text1"/>
          <w:sz w:val="32"/>
          <w:szCs w:val="32"/>
          <w:lang w:val="en-US" w:eastAsia="zh-CN"/>
          <w14:textFill>
            <w14:solidFill>
              <w14:schemeClr w14:val="tx1"/>
            </w14:solidFill>
          </w14:textFill>
        </w:rPr>
        <w:t>附属小学</w:t>
      </w:r>
      <w:r>
        <w:rPr>
          <w:rFonts w:hint="eastAsia" w:ascii="仿宋" w:hAnsi="仿宋" w:eastAsia="仿宋"/>
          <w:color w:val="000000" w:themeColor="text1"/>
          <w:sz w:val="32"/>
          <w:szCs w:val="32"/>
          <w14:textFill>
            <w14:solidFill>
              <w14:schemeClr w14:val="tx1"/>
            </w14:solidFill>
          </w14:textFill>
        </w:rPr>
        <w:t>202</w:t>
      </w:r>
      <w:r>
        <w:rPr>
          <w:rFonts w:ascii="仿宋" w:hAnsi="仿宋" w:eastAsia="仿宋"/>
          <w:color w:val="000000" w:themeColor="text1"/>
          <w:sz w:val="32"/>
          <w:szCs w:val="32"/>
          <w14:textFill>
            <w14:solidFill>
              <w14:schemeClr w14:val="tx1"/>
            </w14:solidFill>
          </w14:textFill>
        </w:rPr>
        <w:t>4</w:t>
      </w:r>
      <w:r>
        <w:rPr>
          <w:rFonts w:hint="eastAsia" w:ascii="仿宋" w:hAnsi="仿宋" w:eastAsia="仿宋"/>
          <w:color w:val="000000" w:themeColor="text1"/>
          <w:sz w:val="32"/>
          <w:szCs w:val="32"/>
          <w14:textFill>
            <w14:solidFill>
              <w14:schemeClr w14:val="tx1"/>
            </w14:solidFill>
          </w14:textFill>
        </w:rPr>
        <w:t>年收入总预算</w:t>
      </w:r>
      <w:r>
        <w:rPr>
          <w:rFonts w:hint="eastAsia" w:ascii="仿宋" w:hAnsi="仿宋" w:eastAsia="仿宋"/>
          <w:color w:val="000000" w:themeColor="text1"/>
          <w:sz w:val="32"/>
          <w:szCs w:val="32"/>
          <w:lang w:val="en-US" w:eastAsia="zh-CN"/>
          <w14:textFill>
            <w14:solidFill>
              <w14:schemeClr w14:val="tx1"/>
            </w14:solidFill>
          </w14:textFill>
        </w:rPr>
        <w:t>1236.09</w:t>
      </w:r>
      <w:r>
        <w:rPr>
          <w:rFonts w:hint="eastAsia" w:ascii="仿宋" w:hAnsi="仿宋" w:eastAsia="仿宋"/>
          <w:color w:val="000000" w:themeColor="text1"/>
          <w:sz w:val="32"/>
          <w:szCs w:val="32"/>
          <w14:textFill>
            <w14:solidFill>
              <w14:schemeClr w14:val="tx1"/>
            </w14:solidFill>
          </w14:textFill>
        </w:rPr>
        <w:t>万元。</w:t>
      </w:r>
    </w:p>
    <w:p w14:paraId="7D156E96">
      <w:pPr>
        <w:spacing w:line="560" w:lineRule="exact"/>
        <w:ind w:firstLine="643" w:firstLineChars="200"/>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七、关于海南师范大学</w:t>
      </w:r>
      <w:r>
        <w:rPr>
          <w:rFonts w:hint="eastAsia" w:ascii="仿宋" w:hAnsi="仿宋" w:eastAsia="仿宋"/>
          <w:b/>
          <w:color w:val="000000" w:themeColor="text1"/>
          <w:sz w:val="32"/>
          <w:szCs w:val="32"/>
          <w:lang w:val="en-US" w:eastAsia="zh-CN"/>
          <w14:textFill>
            <w14:solidFill>
              <w14:schemeClr w14:val="tx1"/>
            </w14:solidFill>
          </w14:textFill>
        </w:rPr>
        <w:t>附属小学</w:t>
      </w:r>
      <w:r>
        <w:rPr>
          <w:rFonts w:hint="eastAsia" w:ascii="仿宋" w:hAnsi="仿宋" w:eastAsia="仿宋"/>
          <w:b/>
          <w:color w:val="000000" w:themeColor="text1"/>
          <w:sz w:val="32"/>
          <w:szCs w:val="32"/>
          <w14:textFill>
            <w14:solidFill>
              <w14:schemeClr w14:val="tx1"/>
            </w14:solidFill>
          </w14:textFill>
        </w:rPr>
        <w:t>202</w:t>
      </w:r>
      <w:r>
        <w:rPr>
          <w:rFonts w:ascii="仿宋" w:hAnsi="仿宋" w:eastAsia="仿宋"/>
          <w:b/>
          <w:color w:val="000000" w:themeColor="text1"/>
          <w:sz w:val="32"/>
          <w:szCs w:val="32"/>
          <w14:textFill>
            <w14:solidFill>
              <w14:schemeClr w14:val="tx1"/>
            </w14:solidFill>
          </w14:textFill>
        </w:rPr>
        <w:t>4年</w:t>
      </w:r>
      <w:r>
        <w:rPr>
          <w:rFonts w:hint="eastAsia" w:ascii="仿宋" w:hAnsi="仿宋" w:eastAsia="仿宋"/>
          <w:b/>
          <w:color w:val="000000" w:themeColor="text1"/>
          <w:sz w:val="32"/>
          <w:szCs w:val="32"/>
          <w14:textFill>
            <w14:solidFill>
              <w14:schemeClr w14:val="tx1"/>
            </w14:solidFill>
          </w14:textFill>
        </w:rPr>
        <w:t>收入预算情况说明</w:t>
      </w:r>
    </w:p>
    <w:p w14:paraId="49A850A0">
      <w:pPr>
        <w:spacing w:line="56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海南师范大学</w:t>
      </w:r>
      <w:r>
        <w:rPr>
          <w:rFonts w:hint="eastAsia" w:ascii="仿宋" w:hAnsi="仿宋" w:eastAsia="仿宋"/>
          <w:color w:val="000000" w:themeColor="text1"/>
          <w:sz w:val="32"/>
          <w:szCs w:val="32"/>
          <w:lang w:val="en-US" w:eastAsia="zh-CN"/>
          <w14:textFill>
            <w14:solidFill>
              <w14:schemeClr w14:val="tx1"/>
            </w14:solidFill>
          </w14:textFill>
        </w:rPr>
        <w:t>附属小学</w:t>
      </w:r>
      <w:r>
        <w:rPr>
          <w:rFonts w:hint="eastAsia" w:ascii="仿宋" w:hAnsi="仿宋" w:eastAsia="仿宋"/>
          <w:color w:val="000000" w:themeColor="text1"/>
          <w:sz w:val="32"/>
          <w:szCs w:val="32"/>
          <w14:textFill>
            <w14:solidFill>
              <w14:schemeClr w14:val="tx1"/>
            </w14:solidFill>
          </w14:textFill>
        </w:rPr>
        <w:t>202</w:t>
      </w:r>
      <w:r>
        <w:rPr>
          <w:rFonts w:ascii="仿宋" w:hAnsi="仿宋" w:eastAsia="仿宋"/>
          <w:color w:val="000000" w:themeColor="text1"/>
          <w:sz w:val="32"/>
          <w:szCs w:val="32"/>
          <w14:textFill>
            <w14:solidFill>
              <w14:schemeClr w14:val="tx1"/>
            </w14:solidFill>
          </w14:textFill>
        </w:rPr>
        <w:t>4</w:t>
      </w:r>
      <w:r>
        <w:rPr>
          <w:rFonts w:hint="eastAsia" w:ascii="仿宋" w:hAnsi="仿宋" w:eastAsia="仿宋"/>
          <w:color w:val="000000" w:themeColor="text1"/>
          <w:sz w:val="32"/>
          <w:szCs w:val="32"/>
          <w14:textFill>
            <w14:solidFill>
              <w14:schemeClr w14:val="tx1"/>
            </w14:solidFill>
          </w14:textFill>
        </w:rPr>
        <w:t>年收入预算</w:t>
      </w:r>
      <w:r>
        <w:rPr>
          <w:rFonts w:hint="eastAsia" w:ascii="仿宋" w:hAnsi="仿宋" w:eastAsia="仿宋"/>
          <w:color w:val="000000" w:themeColor="text1"/>
          <w:sz w:val="32"/>
          <w:szCs w:val="32"/>
          <w:lang w:val="en-US" w:eastAsia="zh-CN"/>
          <w14:textFill>
            <w14:solidFill>
              <w14:schemeClr w14:val="tx1"/>
            </w14:solidFill>
          </w14:textFill>
        </w:rPr>
        <w:t>1236.09</w:t>
      </w:r>
      <w:r>
        <w:rPr>
          <w:rFonts w:hint="eastAsia" w:ascii="仿宋" w:hAnsi="仿宋" w:eastAsia="仿宋"/>
          <w:color w:val="000000" w:themeColor="text1"/>
          <w:sz w:val="32"/>
          <w:szCs w:val="32"/>
          <w14:textFill>
            <w14:solidFill>
              <w14:schemeClr w14:val="tx1"/>
            </w14:solidFill>
          </w14:textFill>
        </w:rPr>
        <w:t>万元，其中：一般公共预算拨款收入</w:t>
      </w:r>
      <w:r>
        <w:rPr>
          <w:rFonts w:hint="eastAsia" w:ascii="仿宋" w:hAnsi="仿宋" w:eastAsia="仿宋"/>
          <w:color w:val="000000" w:themeColor="text1"/>
          <w:sz w:val="32"/>
          <w:szCs w:val="32"/>
          <w:lang w:val="en-US" w:eastAsia="zh-CN"/>
          <w14:textFill>
            <w14:solidFill>
              <w14:schemeClr w14:val="tx1"/>
            </w14:solidFill>
          </w14:textFill>
        </w:rPr>
        <w:t>1236.09</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100</w:t>
      </w:r>
      <w:r>
        <w:rPr>
          <w:rFonts w:hint="eastAsia" w:ascii="仿宋" w:hAnsi="仿宋" w:eastAsia="仿宋"/>
          <w:color w:val="000000" w:themeColor="text1"/>
          <w:sz w:val="32"/>
          <w:szCs w:val="32"/>
          <w14:textFill>
            <w14:solidFill>
              <w14:schemeClr w14:val="tx1"/>
            </w14:solidFill>
          </w14:textFill>
        </w:rPr>
        <w:t>%。</w:t>
      </w:r>
    </w:p>
    <w:p w14:paraId="7477C65B">
      <w:pPr>
        <w:spacing w:line="560" w:lineRule="exact"/>
        <w:ind w:firstLine="643" w:firstLineChars="200"/>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八、关于海南师范大学</w:t>
      </w:r>
      <w:r>
        <w:rPr>
          <w:rFonts w:hint="eastAsia" w:ascii="仿宋" w:hAnsi="仿宋" w:eastAsia="仿宋"/>
          <w:b/>
          <w:color w:val="000000" w:themeColor="text1"/>
          <w:sz w:val="32"/>
          <w:szCs w:val="32"/>
          <w:lang w:val="en-US" w:eastAsia="zh-CN"/>
          <w14:textFill>
            <w14:solidFill>
              <w14:schemeClr w14:val="tx1"/>
            </w14:solidFill>
          </w14:textFill>
        </w:rPr>
        <w:t>附属小学</w:t>
      </w:r>
      <w:r>
        <w:rPr>
          <w:rFonts w:hint="eastAsia" w:ascii="仿宋" w:hAnsi="仿宋" w:eastAsia="仿宋"/>
          <w:b/>
          <w:color w:val="000000" w:themeColor="text1"/>
          <w:sz w:val="32"/>
          <w:szCs w:val="32"/>
          <w14:textFill>
            <w14:solidFill>
              <w14:schemeClr w14:val="tx1"/>
            </w14:solidFill>
          </w14:textFill>
        </w:rPr>
        <w:t>202</w:t>
      </w:r>
      <w:r>
        <w:rPr>
          <w:rFonts w:ascii="仿宋" w:hAnsi="仿宋" w:eastAsia="仿宋"/>
          <w:b/>
          <w:color w:val="000000" w:themeColor="text1"/>
          <w:sz w:val="32"/>
          <w:szCs w:val="32"/>
          <w14:textFill>
            <w14:solidFill>
              <w14:schemeClr w14:val="tx1"/>
            </w14:solidFill>
          </w14:textFill>
        </w:rPr>
        <w:t>4年</w:t>
      </w:r>
      <w:r>
        <w:rPr>
          <w:rFonts w:hint="eastAsia" w:ascii="仿宋" w:hAnsi="仿宋" w:eastAsia="仿宋"/>
          <w:b/>
          <w:color w:val="000000" w:themeColor="text1"/>
          <w:sz w:val="32"/>
          <w:szCs w:val="32"/>
          <w14:textFill>
            <w14:solidFill>
              <w14:schemeClr w14:val="tx1"/>
            </w14:solidFill>
          </w14:textFill>
        </w:rPr>
        <w:t>支出预算情况说明</w:t>
      </w:r>
    </w:p>
    <w:p w14:paraId="63E37177">
      <w:pPr>
        <w:spacing w:line="560" w:lineRule="exact"/>
        <w:ind w:firstLine="640" w:firstLineChars="200"/>
        <w:rPr>
          <w:rFonts w:hint="eastAsia" w:ascii="仿宋" w:hAnsi="仿宋" w:eastAsia="仿宋"/>
          <w:color w:val="000000" w:themeColor="text1"/>
          <w:sz w:val="32"/>
          <w:szCs w:val="32"/>
          <w:lang w:val="en-US" w:eastAsia="zh-CN"/>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海南师范大学</w:t>
      </w:r>
      <w:r>
        <w:rPr>
          <w:rFonts w:hint="eastAsia" w:ascii="仿宋" w:hAnsi="仿宋" w:eastAsia="仿宋"/>
          <w:color w:val="000000" w:themeColor="text1"/>
          <w:sz w:val="32"/>
          <w:szCs w:val="32"/>
          <w:lang w:val="en-US" w:eastAsia="zh-CN"/>
          <w14:textFill>
            <w14:solidFill>
              <w14:schemeClr w14:val="tx1"/>
            </w14:solidFill>
          </w14:textFill>
        </w:rPr>
        <w:t>附属小学</w:t>
      </w:r>
      <w:r>
        <w:rPr>
          <w:rFonts w:hint="eastAsia" w:ascii="仿宋" w:hAnsi="仿宋" w:eastAsia="仿宋"/>
          <w:color w:val="000000" w:themeColor="text1"/>
          <w:sz w:val="32"/>
          <w:szCs w:val="32"/>
          <w14:textFill>
            <w14:solidFill>
              <w14:schemeClr w14:val="tx1"/>
            </w14:solidFill>
          </w14:textFill>
        </w:rPr>
        <w:t>202</w:t>
      </w:r>
      <w:r>
        <w:rPr>
          <w:rFonts w:ascii="仿宋" w:hAnsi="仿宋" w:eastAsia="仿宋"/>
          <w:color w:val="000000" w:themeColor="text1"/>
          <w:sz w:val="32"/>
          <w:szCs w:val="32"/>
          <w14:textFill>
            <w14:solidFill>
              <w14:schemeClr w14:val="tx1"/>
            </w14:solidFill>
          </w14:textFill>
        </w:rPr>
        <w:t>4</w:t>
      </w:r>
      <w:r>
        <w:rPr>
          <w:rFonts w:hint="eastAsia" w:ascii="仿宋" w:hAnsi="仿宋" w:eastAsia="仿宋"/>
          <w:color w:val="000000" w:themeColor="text1"/>
          <w:sz w:val="32"/>
          <w:szCs w:val="32"/>
          <w14:textFill>
            <w14:solidFill>
              <w14:schemeClr w14:val="tx1"/>
            </w14:solidFill>
          </w14:textFill>
        </w:rPr>
        <w:t>年支出预算</w:t>
      </w:r>
      <w:r>
        <w:rPr>
          <w:rFonts w:hint="eastAsia" w:ascii="仿宋" w:hAnsi="仿宋" w:eastAsia="仿宋"/>
          <w:color w:val="000000" w:themeColor="text1"/>
          <w:sz w:val="32"/>
          <w:szCs w:val="32"/>
          <w:lang w:val="en-US" w:eastAsia="zh-CN"/>
          <w14:textFill>
            <w14:solidFill>
              <w14:schemeClr w14:val="tx1"/>
            </w14:solidFill>
          </w14:textFill>
        </w:rPr>
        <w:t>1236.09</w:t>
      </w:r>
      <w:r>
        <w:rPr>
          <w:rFonts w:hint="eastAsia" w:ascii="仿宋" w:hAnsi="仿宋" w:eastAsia="仿宋"/>
          <w:color w:val="000000" w:themeColor="text1"/>
          <w:sz w:val="32"/>
          <w:szCs w:val="32"/>
          <w14:textFill>
            <w14:solidFill>
              <w14:schemeClr w14:val="tx1"/>
            </w14:solidFill>
          </w14:textFill>
        </w:rPr>
        <w:t>万元，其中：基本支出</w:t>
      </w:r>
      <w:r>
        <w:rPr>
          <w:rFonts w:hint="eastAsia" w:ascii="仿宋" w:hAnsi="仿宋" w:eastAsia="仿宋"/>
          <w:color w:val="000000" w:themeColor="text1"/>
          <w:sz w:val="32"/>
          <w:szCs w:val="32"/>
          <w:lang w:val="en-US" w:eastAsia="zh-CN"/>
          <w14:textFill>
            <w14:solidFill>
              <w14:schemeClr w14:val="tx1"/>
            </w14:solidFill>
          </w14:textFill>
        </w:rPr>
        <w:t>474.91</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38.42</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lang w:val="en-US" w:eastAsia="zh-CN"/>
          <w14:textFill>
            <w14:solidFill>
              <w14:schemeClr w14:val="tx1"/>
            </w14:solidFill>
          </w14:textFill>
        </w:rPr>
        <w:t>项目支出761.18万元，</w:t>
      </w:r>
      <w:r>
        <w:rPr>
          <w:rFonts w:hint="eastAsia" w:ascii="仿宋" w:hAnsi="仿宋" w:eastAsia="仿宋"/>
          <w:color w:val="000000" w:themeColor="text1"/>
          <w:sz w:val="32"/>
          <w:szCs w:val="32"/>
          <w14:textFill>
            <w14:solidFill>
              <w14:schemeClr w14:val="tx1"/>
            </w14:solidFill>
          </w14:textFill>
        </w:rPr>
        <w:t>占</w:t>
      </w:r>
      <w:r>
        <w:rPr>
          <w:rFonts w:hint="eastAsia" w:ascii="仿宋" w:hAnsi="仿宋" w:eastAsia="仿宋"/>
          <w:color w:val="000000" w:themeColor="text1"/>
          <w:sz w:val="32"/>
          <w:szCs w:val="32"/>
          <w:lang w:val="en-US" w:eastAsia="zh-CN"/>
          <w14:textFill>
            <w14:solidFill>
              <w14:schemeClr w14:val="tx1"/>
            </w14:solidFill>
          </w14:textFill>
        </w:rPr>
        <w:t>61.58</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eastAsia="zh-CN"/>
          <w14:textFill>
            <w14:solidFill>
              <w14:schemeClr w14:val="tx1"/>
            </w14:solidFill>
          </w14:textFill>
        </w:rPr>
        <w:t>。</w:t>
      </w:r>
    </w:p>
    <w:p w14:paraId="7FC8C6B3">
      <w:pPr>
        <w:spacing w:line="560" w:lineRule="exact"/>
        <w:ind w:firstLine="643" w:firstLineChars="200"/>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九、其他重要事项的情况说明</w:t>
      </w:r>
    </w:p>
    <w:p w14:paraId="73AEA164">
      <w:pPr>
        <w:ind w:firstLine="640" w:firstLineChars="200"/>
        <w:rPr>
          <w:rFonts w:ascii="楷体" w:hAnsi="楷体" w:eastAsia="楷体"/>
          <w:sz w:val="32"/>
          <w:szCs w:val="32"/>
        </w:rPr>
      </w:pPr>
      <w:r>
        <w:rPr>
          <w:rFonts w:hint="eastAsia" w:ascii="楷体" w:hAnsi="楷体" w:eastAsia="楷体"/>
          <w:sz w:val="32"/>
          <w:szCs w:val="32"/>
        </w:rPr>
        <w:t>（一）机关运行经费（行政单位、参照公务员法管理的事业单位需说明，其他单位不需要说明）</w:t>
      </w:r>
    </w:p>
    <w:p w14:paraId="7311ACD0">
      <w:pPr>
        <w:ind w:firstLine="640" w:firstLineChars="200"/>
        <w:rPr>
          <w:rFonts w:ascii="方正仿宋_GBK" w:hAnsi="方正仿宋_GBK" w:eastAsia="方正仿宋_GBK" w:cs="方正仿宋_GBK"/>
          <w:color w:val="000000"/>
          <w:sz w:val="32"/>
          <w:szCs w:val="32"/>
        </w:rPr>
      </w:pPr>
      <w:r>
        <w:rPr>
          <w:rFonts w:hint="eastAsia" w:ascii="仿宋_GB2312" w:hAnsi="仿宋_GB2312" w:eastAsia="仿宋_GB2312" w:cs="仿宋_GB2312"/>
          <w:sz w:val="32"/>
          <w:szCs w:val="32"/>
        </w:rPr>
        <w:t>海南师范大学附属</w:t>
      </w:r>
      <w:r>
        <w:rPr>
          <w:rFonts w:hint="eastAsia" w:ascii="仿宋_GB2312" w:hAnsi="仿宋_GB2312" w:eastAsia="仿宋_GB2312" w:cs="仿宋_GB2312"/>
          <w:sz w:val="32"/>
          <w:szCs w:val="32"/>
          <w:lang w:val="en-US" w:eastAsia="zh-CN"/>
        </w:rPr>
        <w:t>小学</w:t>
      </w:r>
      <w:r>
        <w:rPr>
          <w:rFonts w:hint="eastAsia" w:ascii="仿宋_GB2312" w:hAnsi="黑体" w:eastAsia="仿宋_GB2312"/>
          <w:sz w:val="32"/>
          <w:szCs w:val="32"/>
        </w:rPr>
        <w:t>为公益</w:t>
      </w:r>
      <w:r>
        <w:rPr>
          <w:rFonts w:hint="eastAsia" w:ascii="仿宋_GB2312" w:hAnsi="黑体" w:eastAsia="仿宋_GB2312"/>
          <w:sz w:val="32"/>
          <w:szCs w:val="32"/>
          <w:lang w:val="en-US" w:eastAsia="zh-CN"/>
        </w:rPr>
        <w:t>一</w:t>
      </w:r>
      <w:r>
        <w:rPr>
          <w:rFonts w:hint="eastAsia" w:ascii="仿宋_GB2312" w:hAnsi="黑体" w:eastAsia="仿宋_GB2312"/>
          <w:sz w:val="32"/>
          <w:szCs w:val="32"/>
        </w:rPr>
        <w:t>类事业单位，2024年无机关运行经费预算。</w:t>
      </w:r>
    </w:p>
    <w:p w14:paraId="6E5A9B5D">
      <w:pPr>
        <w:ind w:firstLine="640" w:firstLineChars="200"/>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val="en-US" w:eastAsia="zh-CN"/>
        </w:rPr>
        <w:t>二</w:t>
      </w:r>
      <w:r>
        <w:rPr>
          <w:rFonts w:hint="eastAsia" w:ascii="楷体" w:hAnsi="楷体" w:eastAsia="楷体"/>
          <w:sz w:val="32"/>
          <w:szCs w:val="32"/>
        </w:rPr>
        <w:t>）政府采购情况</w:t>
      </w:r>
    </w:p>
    <w:p w14:paraId="1EFF2A3D">
      <w:pPr>
        <w:ind w:firstLine="640"/>
        <w:rPr>
          <w:rFonts w:ascii="仿宋_GB2312" w:hAnsi="黑体" w:eastAsia="仿宋_GB2312"/>
          <w:sz w:val="32"/>
          <w:szCs w:val="32"/>
        </w:rPr>
      </w:pPr>
      <w:r>
        <w:rPr>
          <w:rFonts w:hint="eastAsia" w:ascii="仿宋_GB2312" w:hAnsi="黑体" w:eastAsia="仿宋_GB2312"/>
          <w:sz w:val="32"/>
          <w:szCs w:val="32"/>
        </w:rPr>
        <w:t>海南师范大学附属</w:t>
      </w:r>
      <w:bookmarkStart w:id="0" w:name="_GoBack"/>
      <w:bookmarkEnd w:id="0"/>
      <w:r>
        <w:rPr>
          <w:rFonts w:hint="eastAsia" w:ascii="仿宋_GB2312" w:hAnsi="黑体" w:eastAsia="仿宋_GB2312"/>
          <w:sz w:val="32"/>
          <w:szCs w:val="32"/>
          <w:lang w:val="en-US" w:eastAsia="zh-CN"/>
        </w:rPr>
        <w:t>小学</w:t>
      </w:r>
      <w:r>
        <w:rPr>
          <w:rFonts w:hint="eastAsia" w:ascii="仿宋_GB2312" w:hAnsi="黑体" w:eastAsia="仿宋_GB2312"/>
          <w:sz w:val="32"/>
          <w:szCs w:val="32"/>
        </w:rPr>
        <w:t>202</w:t>
      </w:r>
      <w:r>
        <w:rPr>
          <w:rFonts w:hint="eastAsia" w:ascii="仿宋_GB2312" w:hAnsi="黑体" w:eastAsia="仿宋_GB2312"/>
          <w:sz w:val="32"/>
          <w:szCs w:val="32"/>
          <w:lang w:val="en-US" w:eastAsia="zh-CN"/>
        </w:rPr>
        <w:t>4</w:t>
      </w:r>
      <w:r>
        <w:rPr>
          <w:rFonts w:hint="eastAsia" w:ascii="仿宋_GB2312" w:hAnsi="黑体" w:eastAsia="仿宋_GB2312"/>
          <w:sz w:val="32"/>
          <w:szCs w:val="32"/>
        </w:rPr>
        <w:t>年无</w:t>
      </w:r>
      <w:r>
        <w:rPr>
          <w:rFonts w:hint="eastAsia" w:ascii="仿宋_GB2312" w:hAnsi="黑体" w:eastAsia="仿宋_GB2312" w:cs="仿宋_GB2312"/>
          <w:sz w:val="32"/>
          <w:szCs w:val="32"/>
        </w:rPr>
        <w:t>政府采购预算</w:t>
      </w:r>
      <w:r>
        <w:rPr>
          <w:rFonts w:hint="eastAsia" w:ascii="仿宋_GB2312" w:hAnsi="黑体" w:eastAsia="仿宋_GB2312"/>
          <w:sz w:val="32"/>
          <w:szCs w:val="32"/>
        </w:rPr>
        <w:t>。</w:t>
      </w:r>
    </w:p>
    <w:p w14:paraId="4C545780">
      <w:pPr>
        <w:ind w:firstLine="640" w:firstLineChars="200"/>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val="en-US" w:eastAsia="zh-CN"/>
        </w:rPr>
        <w:t>三</w:t>
      </w:r>
      <w:r>
        <w:rPr>
          <w:rFonts w:hint="eastAsia" w:ascii="楷体" w:hAnsi="楷体" w:eastAsia="楷体"/>
          <w:sz w:val="32"/>
          <w:szCs w:val="32"/>
        </w:rPr>
        <w:t>）国有资产占有使用情况</w:t>
      </w:r>
    </w:p>
    <w:p w14:paraId="56AF6CE5">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年12月31日，海南师范大学附属</w:t>
      </w:r>
      <w:r>
        <w:rPr>
          <w:rFonts w:hint="eastAsia" w:ascii="仿宋_GB2312" w:hAnsi="黑体" w:eastAsia="仿宋_GB2312"/>
          <w:sz w:val="32"/>
          <w:szCs w:val="32"/>
          <w:lang w:val="en-US" w:eastAsia="zh-CN"/>
        </w:rPr>
        <w:t>小学</w:t>
      </w:r>
      <w:r>
        <w:rPr>
          <w:rFonts w:hint="eastAsia" w:ascii="仿宋_GB2312" w:hAnsi="黑体" w:eastAsia="仿宋_GB2312" w:cs="仿宋_GB2312"/>
          <w:sz w:val="32"/>
          <w:szCs w:val="32"/>
        </w:rPr>
        <w:t>共有车辆0辆。本单位无价值100万元以上设备。</w:t>
      </w:r>
    </w:p>
    <w:p w14:paraId="5103C968">
      <w:pPr>
        <w:ind w:firstLine="640" w:firstLineChars="200"/>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val="en-US" w:eastAsia="zh-CN"/>
        </w:rPr>
        <w:t>四</w:t>
      </w:r>
      <w:r>
        <w:rPr>
          <w:rFonts w:hint="eastAsia" w:ascii="楷体" w:hAnsi="楷体" w:eastAsia="楷体"/>
          <w:sz w:val="32"/>
          <w:szCs w:val="32"/>
        </w:rPr>
        <w:t>）绩效目标设置及重点项目绩效目标说明</w:t>
      </w:r>
    </w:p>
    <w:p w14:paraId="51C1D90D">
      <w:pPr>
        <w:ind w:firstLine="640" w:firstLineChars="200"/>
        <w:rPr>
          <w:rFonts w:ascii="仿宋_GB2312" w:hAnsi="黑体" w:eastAsia="仿宋_GB2312"/>
          <w:sz w:val="32"/>
          <w:szCs w:val="32"/>
        </w:rPr>
      </w:pPr>
      <w:r>
        <w:rPr>
          <w:rFonts w:hint="eastAsia" w:ascii="仿宋_GB2312" w:hAnsi="黑体" w:eastAsia="仿宋_GB2312"/>
          <w:sz w:val="32"/>
          <w:szCs w:val="32"/>
        </w:rPr>
        <w:t>202</w:t>
      </w:r>
      <w:r>
        <w:rPr>
          <w:rFonts w:hint="eastAsia" w:ascii="仿宋_GB2312" w:hAnsi="黑体" w:eastAsia="仿宋_GB2312"/>
          <w:sz w:val="32"/>
          <w:szCs w:val="32"/>
          <w:lang w:val="en-US" w:eastAsia="zh-CN"/>
        </w:rPr>
        <w:t>4</w:t>
      </w:r>
      <w:r>
        <w:rPr>
          <w:rFonts w:hint="eastAsia" w:ascii="仿宋_GB2312" w:hAnsi="黑体" w:eastAsia="仿宋_GB2312"/>
          <w:sz w:val="32"/>
          <w:szCs w:val="32"/>
        </w:rPr>
        <w:t>年海南师范大学附属</w:t>
      </w:r>
      <w:r>
        <w:rPr>
          <w:rFonts w:hint="eastAsia" w:ascii="仿宋_GB2312" w:hAnsi="黑体" w:eastAsia="仿宋_GB2312"/>
          <w:sz w:val="32"/>
          <w:szCs w:val="32"/>
          <w:lang w:val="en-US" w:eastAsia="zh-CN"/>
        </w:rPr>
        <w:t>小学8</w:t>
      </w:r>
      <w:r>
        <w:rPr>
          <w:rFonts w:hint="eastAsia" w:ascii="仿宋_GB2312" w:hAnsi="黑体" w:eastAsia="仿宋_GB2312" w:cs="仿宋_GB2312"/>
          <w:sz w:val="32"/>
          <w:szCs w:val="32"/>
        </w:rPr>
        <w:t>个项目实行绩效目标管理，涉及一般公共预算</w:t>
      </w:r>
      <w:r>
        <w:rPr>
          <w:rFonts w:hint="eastAsia" w:ascii="仿宋" w:hAnsi="仿宋" w:eastAsia="仿宋"/>
          <w:color w:val="000000" w:themeColor="text1"/>
          <w:sz w:val="32"/>
          <w:szCs w:val="32"/>
          <w:lang w:val="en-US" w:eastAsia="zh-CN"/>
          <w14:textFill>
            <w14:solidFill>
              <w14:schemeClr w14:val="tx1"/>
            </w14:solidFill>
          </w14:textFill>
        </w:rPr>
        <w:t>1236.09</w:t>
      </w:r>
      <w:r>
        <w:rPr>
          <w:rFonts w:hint="eastAsia" w:ascii="仿宋_GB2312" w:hAnsi="黑体" w:eastAsia="仿宋_GB2312"/>
          <w:sz w:val="32"/>
          <w:szCs w:val="32"/>
        </w:rPr>
        <w:t>万元，无政府性基金预算。</w:t>
      </w:r>
    </w:p>
    <w:p w14:paraId="603241B5">
      <w:pPr>
        <w:ind w:firstLine="640" w:firstLineChars="200"/>
        <w:rPr>
          <w:rFonts w:ascii="仿宋_GB2312" w:hAnsi="黑体" w:eastAsia="仿宋_GB2312"/>
          <w:sz w:val="32"/>
          <w:szCs w:val="32"/>
        </w:rPr>
      </w:pPr>
      <w:r>
        <w:rPr>
          <w:rFonts w:hint="eastAsia" w:ascii="仿宋_GB2312" w:hAnsi="黑体" w:eastAsia="仿宋_GB2312"/>
          <w:sz w:val="32"/>
          <w:szCs w:val="32"/>
        </w:rPr>
        <w:t>海南师范大学</w:t>
      </w:r>
      <w:r>
        <w:rPr>
          <w:rFonts w:hint="eastAsia" w:ascii="仿宋_GB2312" w:hAnsi="黑体" w:eastAsia="仿宋_GB2312"/>
          <w:sz w:val="32"/>
          <w:szCs w:val="32"/>
          <w:lang w:val="en-US" w:eastAsia="zh-CN"/>
        </w:rPr>
        <w:t>附属小学</w:t>
      </w:r>
      <w:r>
        <w:rPr>
          <w:rFonts w:hint="eastAsia" w:ascii="仿宋_GB2312" w:hAnsi="黑体" w:eastAsia="仿宋_GB2312"/>
          <w:sz w:val="32"/>
          <w:szCs w:val="32"/>
        </w:rPr>
        <w:t>202</w:t>
      </w:r>
      <w:r>
        <w:rPr>
          <w:rFonts w:hint="eastAsia" w:ascii="仿宋_GB2312" w:hAnsi="黑体" w:eastAsia="仿宋_GB2312"/>
          <w:sz w:val="32"/>
          <w:szCs w:val="32"/>
          <w:lang w:val="en-US" w:eastAsia="zh-CN"/>
        </w:rPr>
        <w:t>4</w:t>
      </w:r>
      <w:r>
        <w:rPr>
          <w:rFonts w:hint="eastAsia" w:ascii="仿宋_GB2312" w:hAnsi="黑体" w:eastAsia="仿宋_GB2312"/>
          <w:sz w:val="32"/>
          <w:szCs w:val="32"/>
        </w:rPr>
        <w:t>年无1000万元以上的特定目标类重点项目。根据本单位主要职能，选择除基本支出外的1个支出项目作为重点项目进行绩效目标说明，具体如下：</w:t>
      </w:r>
    </w:p>
    <w:p w14:paraId="251C74BB">
      <w:pPr>
        <w:numPr>
          <w:ilvl w:val="0"/>
          <w:numId w:val="4"/>
        </w:num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设备（设施）运行维护与改造</w:t>
      </w:r>
      <w:r>
        <w:rPr>
          <w:rFonts w:hint="eastAsia" w:ascii="仿宋_GB2312" w:hAnsi="黑体" w:eastAsia="仿宋_GB2312"/>
          <w:sz w:val="32"/>
          <w:szCs w:val="32"/>
        </w:rPr>
        <w:t>项目，预算安排</w:t>
      </w:r>
      <w:r>
        <w:rPr>
          <w:rFonts w:hint="eastAsia" w:ascii="仿宋_GB2312" w:hAnsi="黑体" w:eastAsia="仿宋_GB2312"/>
          <w:sz w:val="32"/>
          <w:szCs w:val="32"/>
          <w:lang w:val="en-US" w:eastAsia="zh-CN"/>
        </w:rPr>
        <w:t>250</w:t>
      </w:r>
      <w:r>
        <w:rPr>
          <w:rFonts w:hint="eastAsia" w:ascii="仿宋_GB2312" w:hAnsi="黑体" w:eastAsia="仿宋_GB2312"/>
          <w:sz w:val="32"/>
          <w:szCs w:val="32"/>
        </w:rPr>
        <w:t>万元，主要用于支持</w:t>
      </w:r>
      <w:r>
        <w:rPr>
          <w:rFonts w:hint="eastAsia" w:ascii="仿宋_GB2312" w:hAnsi="黑体" w:eastAsia="仿宋_GB2312"/>
          <w:sz w:val="32"/>
          <w:szCs w:val="32"/>
          <w:lang w:val="en-US" w:eastAsia="zh-CN"/>
        </w:rPr>
        <w:t>小学</w:t>
      </w:r>
      <w:r>
        <w:rPr>
          <w:rFonts w:hint="eastAsia" w:ascii="仿宋_GB2312" w:hAnsi="黑体" w:eastAsia="仿宋_GB2312"/>
          <w:sz w:val="32"/>
          <w:szCs w:val="32"/>
        </w:rPr>
        <w:t>教育</w:t>
      </w:r>
      <w:r>
        <w:rPr>
          <w:rFonts w:hint="eastAsia" w:ascii="仿宋_GB2312" w:hAnsi="黑体" w:eastAsia="仿宋_GB2312"/>
          <w:sz w:val="32"/>
          <w:szCs w:val="32"/>
          <w:lang w:val="en-US" w:eastAsia="zh-CN"/>
        </w:rPr>
        <w:t>更好的</w:t>
      </w:r>
      <w:r>
        <w:rPr>
          <w:rFonts w:hint="eastAsia" w:ascii="仿宋_GB2312" w:hAnsi="黑体" w:eastAsia="仿宋_GB2312"/>
          <w:sz w:val="32"/>
          <w:szCs w:val="32"/>
        </w:rPr>
        <w:t>改善办学</w:t>
      </w:r>
      <w:r>
        <w:rPr>
          <w:rFonts w:hint="eastAsia" w:ascii="仿宋_GB2312" w:hAnsi="黑体" w:eastAsia="仿宋_GB2312"/>
          <w:sz w:val="32"/>
          <w:szCs w:val="32"/>
          <w:lang w:val="en-US" w:eastAsia="zh-CN"/>
        </w:rPr>
        <w:t>条件</w:t>
      </w:r>
      <w:r>
        <w:rPr>
          <w:rFonts w:hint="eastAsia" w:ascii="仿宋_GB2312" w:hAnsi="黑体" w:eastAsia="仿宋_GB2312"/>
          <w:sz w:val="32"/>
          <w:szCs w:val="32"/>
        </w:rPr>
        <w:t>。绩效目标：一是维修</w:t>
      </w:r>
      <w:r>
        <w:rPr>
          <w:rFonts w:hint="eastAsia" w:ascii="仿宋_GB2312" w:hAnsi="黑体" w:eastAsia="仿宋_GB2312"/>
          <w:sz w:val="32"/>
          <w:szCs w:val="32"/>
          <w:lang w:val="en-US" w:eastAsia="zh-CN"/>
        </w:rPr>
        <w:t>改造</w:t>
      </w:r>
      <w:r>
        <w:rPr>
          <w:rFonts w:hint="eastAsia" w:ascii="仿宋_GB2312" w:hAnsi="黑体" w:eastAsia="仿宋_GB2312"/>
          <w:sz w:val="32"/>
          <w:szCs w:val="32"/>
        </w:rPr>
        <w:t>项目验收合格</w:t>
      </w:r>
      <w:r>
        <w:rPr>
          <w:rFonts w:hint="eastAsia" w:ascii="仿宋_GB2312" w:hAnsi="黑体" w:eastAsia="仿宋_GB2312"/>
          <w:sz w:val="32"/>
          <w:szCs w:val="32"/>
          <w:lang w:val="en-US" w:eastAsia="zh-CN"/>
        </w:rPr>
        <w:t>数</w:t>
      </w:r>
      <w:r>
        <w:rPr>
          <w:rFonts w:hint="eastAsia" w:ascii="仿宋_GB2312" w:hAnsi="黑体" w:eastAsia="仿宋_GB2312"/>
          <w:sz w:val="32"/>
          <w:szCs w:val="32"/>
        </w:rPr>
        <w:t>，合格率达100%。</w:t>
      </w:r>
    </w:p>
    <w:p w14:paraId="3F5535A4">
      <w:pPr>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lang w:val="en-US" w:eastAsia="zh-CN"/>
          <w14:textFill>
            <w14:solidFill>
              <w14:schemeClr w14:val="tx1"/>
            </w14:solidFill>
          </w14:textFill>
        </w:rPr>
        <w:t xml:space="preserve"> </w:t>
      </w:r>
      <w:r>
        <w:rPr>
          <w:rFonts w:hint="eastAsia" w:ascii="仿宋_GB2312" w:hAnsi="黑体" w:eastAsia="仿宋_GB2312"/>
          <w:color w:val="000000" w:themeColor="text1"/>
          <w:sz w:val="32"/>
          <w:szCs w:val="32"/>
          <w14:textFill>
            <w14:solidFill>
              <w14:schemeClr w14:val="tx1"/>
            </w14:solidFill>
          </w14:textFill>
        </w:rPr>
        <w:t>2.</w:t>
      </w:r>
      <w:r>
        <w:rPr>
          <w:rFonts w:hint="eastAsia" w:ascii="仿宋_GB2312" w:hAnsi="黑体" w:eastAsia="仿宋_GB2312"/>
          <w:color w:val="000000" w:themeColor="text1"/>
          <w:sz w:val="32"/>
          <w:szCs w:val="32"/>
          <w:lang w:val="en-US" w:eastAsia="zh-CN"/>
          <w14:textFill>
            <w14:solidFill>
              <w14:schemeClr w14:val="tx1"/>
            </w14:solidFill>
          </w14:textFill>
        </w:rPr>
        <w:t>城乡义务教育</w:t>
      </w:r>
      <w:r>
        <w:rPr>
          <w:rFonts w:hint="eastAsia" w:ascii="仿宋_GB2312" w:hAnsi="黑体" w:eastAsia="仿宋_GB2312"/>
          <w:color w:val="000000" w:themeColor="text1"/>
          <w:sz w:val="32"/>
          <w:szCs w:val="32"/>
          <w14:textFill>
            <w14:solidFill>
              <w14:schemeClr w14:val="tx1"/>
            </w14:solidFill>
          </w14:textFill>
        </w:rPr>
        <w:t>补助项目，预算安排</w:t>
      </w:r>
      <w:r>
        <w:rPr>
          <w:rFonts w:hint="eastAsia" w:ascii="仿宋_GB2312" w:hAnsi="黑体" w:eastAsia="仿宋_GB2312"/>
          <w:color w:val="000000" w:themeColor="text1"/>
          <w:sz w:val="32"/>
          <w:szCs w:val="32"/>
          <w:lang w:val="en-US" w:eastAsia="zh-CN"/>
          <w14:textFill>
            <w14:solidFill>
              <w14:schemeClr w14:val="tx1"/>
            </w14:solidFill>
          </w14:textFill>
        </w:rPr>
        <w:t>214.02</w:t>
      </w:r>
      <w:r>
        <w:rPr>
          <w:rFonts w:hint="eastAsia" w:ascii="仿宋_GB2312" w:hAnsi="黑体" w:eastAsia="仿宋_GB2312"/>
          <w:color w:val="000000" w:themeColor="text1"/>
          <w:sz w:val="32"/>
          <w:szCs w:val="32"/>
          <w14:textFill>
            <w14:solidFill>
              <w14:schemeClr w14:val="tx1"/>
            </w14:solidFill>
          </w14:textFill>
        </w:rPr>
        <w:t>万元，主要用于</w:t>
      </w:r>
      <w:r>
        <w:rPr>
          <w:rFonts w:hint="eastAsia" w:ascii="仿宋_GB2312" w:hAnsi="黑体" w:eastAsia="仿宋_GB2312"/>
          <w:color w:val="000000" w:themeColor="text1"/>
          <w:sz w:val="32"/>
          <w:szCs w:val="32"/>
          <w:lang w:val="en-US" w:eastAsia="zh-CN"/>
          <w14:textFill>
            <w14:solidFill>
              <w14:schemeClr w14:val="tx1"/>
            </w14:solidFill>
          </w14:textFill>
        </w:rPr>
        <w:t>确保学校</w:t>
      </w:r>
      <w:r>
        <w:rPr>
          <w:rFonts w:hint="eastAsia" w:ascii="仿宋_GB2312" w:hAnsi="黑体" w:eastAsia="仿宋_GB2312"/>
          <w:color w:val="000000" w:themeColor="text1"/>
          <w:sz w:val="32"/>
          <w:szCs w:val="32"/>
          <w14:textFill>
            <w14:solidFill>
              <w14:schemeClr w14:val="tx1"/>
            </w14:solidFill>
          </w14:textFill>
        </w:rPr>
        <w:t>的</w:t>
      </w:r>
      <w:r>
        <w:rPr>
          <w:rFonts w:hint="eastAsia" w:ascii="仿宋_GB2312" w:hAnsi="黑体" w:eastAsia="仿宋_GB2312"/>
          <w:color w:val="000000" w:themeColor="text1"/>
          <w:sz w:val="32"/>
          <w:szCs w:val="32"/>
          <w:lang w:val="en-US" w:eastAsia="zh-CN"/>
          <w14:textFill>
            <w14:solidFill>
              <w14:schemeClr w14:val="tx1"/>
            </w14:solidFill>
          </w14:textFill>
        </w:rPr>
        <w:t>日常</w:t>
      </w:r>
      <w:r>
        <w:rPr>
          <w:rFonts w:hint="eastAsia" w:ascii="仿宋_GB2312" w:hAnsi="黑体" w:eastAsia="仿宋_GB2312"/>
          <w:color w:val="000000" w:themeColor="text1"/>
          <w:sz w:val="32"/>
          <w:szCs w:val="32"/>
          <w14:textFill>
            <w14:solidFill>
              <w14:schemeClr w14:val="tx1"/>
            </w14:solidFill>
          </w14:textFill>
        </w:rPr>
        <w:t>运转，提高教育资源的利用效率和教育质量水平，促进城乡教育公平，实现全面的教育发展目标。绩效目标是保障单位日常运转，提高预算编制质量，严格执行预算。</w:t>
      </w:r>
    </w:p>
    <w:p w14:paraId="3CCE0213">
      <w:pPr>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3.</w:t>
      </w:r>
      <w:r>
        <w:rPr>
          <w:rFonts w:hint="eastAsia" w:ascii="仿宋_GB2312" w:hAnsi="黑体" w:eastAsia="仿宋_GB2312"/>
          <w:color w:val="000000" w:themeColor="text1"/>
          <w:sz w:val="32"/>
          <w:szCs w:val="32"/>
          <w:lang w:val="en-US" w:eastAsia="zh-CN"/>
          <w14:textFill>
            <w14:solidFill>
              <w14:schemeClr w14:val="tx1"/>
            </w14:solidFill>
          </w14:textFill>
        </w:rPr>
        <w:t>设备（装备）购置</w:t>
      </w:r>
      <w:r>
        <w:rPr>
          <w:rFonts w:hint="eastAsia" w:ascii="仿宋_GB2312" w:hAnsi="黑体" w:eastAsia="仿宋_GB2312"/>
          <w:color w:val="000000" w:themeColor="text1"/>
          <w:sz w:val="32"/>
          <w:szCs w:val="32"/>
          <w14:textFill>
            <w14:solidFill>
              <w14:schemeClr w14:val="tx1"/>
            </w14:solidFill>
          </w14:textFill>
        </w:rPr>
        <w:t>项目，预算安排</w:t>
      </w:r>
      <w:r>
        <w:rPr>
          <w:rFonts w:hint="eastAsia" w:ascii="仿宋_GB2312" w:hAnsi="黑体" w:eastAsia="仿宋_GB2312"/>
          <w:color w:val="000000" w:themeColor="text1"/>
          <w:sz w:val="32"/>
          <w:szCs w:val="32"/>
          <w:lang w:val="en-US" w:eastAsia="zh-CN"/>
          <w14:textFill>
            <w14:solidFill>
              <w14:schemeClr w14:val="tx1"/>
            </w14:solidFill>
          </w14:textFill>
        </w:rPr>
        <w:t>200</w:t>
      </w:r>
      <w:r>
        <w:rPr>
          <w:rFonts w:hint="eastAsia" w:ascii="仿宋_GB2312" w:hAnsi="黑体" w:eastAsia="仿宋_GB2312"/>
          <w:color w:val="000000" w:themeColor="text1"/>
          <w:sz w:val="32"/>
          <w:szCs w:val="32"/>
          <w14:textFill>
            <w14:solidFill>
              <w14:schemeClr w14:val="tx1"/>
            </w14:solidFill>
          </w14:textFill>
        </w:rPr>
        <w:t>万元，主要用于</w:t>
      </w:r>
      <w:r>
        <w:rPr>
          <w:rFonts w:hint="eastAsia" w:ascii="仿宋_GB2312" w:hAnsi="黑体" w:eastAsia="仿宋_GB2312"/>
          <w:color w:val="000000" w:themeColor="text1"/>
          <w:sz w:val="32"/>
          <w:szCs w:val="32"/>
          <w:lang w:val="en-US" w:eastAsia="zh-CN"/>
          <w14:textFill>
            <w14:solidFill>
              <w14:schemeClr w14:val="tx1"/>
            </w14:solidFill>
          </w14:textFill>
        </w:rPr>
        <w:t>完善升级教学硬件设备（装备），绩效目标是</w:t>
      </w:r>
      <w:r>
        <w:rPr>
          <w:rFonts w:hint="eastAsia" w:ascii="仿宋_GB2312" w:hAnsi="黑体" w:eastAsia="仿宋_GB2312"/>
          <w:color w:val="000000" w:themeColor="text1"/>
          <w:sz w:val="32"/>
          <w:szCs w:val="32"/>
          <w14:textFill>
            <w14:solidFill>
              <w14:schemeClr w14:val="tx1"/>
            </w14:solidFill>
          </w14:textFill>
        </w:rPr>
        <w:t>保障单位日常运转，提高预算编制质量，严格执行预算。</w:t>
      </w:r>
    </w:p>
    <w:p w14:paraId="01121DFD">
      <w:pPr>
        <w:numPr>
          <w:ilvl w:val="0"/>
          <w:numId w:val="0"/>
        </w:numPr>
        <w:rPr>
          <w:rFonts w:hint="default" w:ascii="仿宋_GB2312" w:hAnsi="黑体" w:eastAsia="仿宋_GB2312"/>
          <w:sz w:val="32"/>
          <w:szCs w:val="32"/>
          <w:lang w:val="en-US" w:eastAsia="zh-CN"/>
        </w:rPr>
      </w:pPr>
    </w:p>
    <w:p w14:paraId="11206E1E">
      <w:pPr>
        <w:rPr>
          <w:rFonts w:ascii="黑体" w:hAnsi="黑体" w:eastAsia="黑体"/>
          <w:b/>
          <w:sz w:val="32"/>
          <w:szCs w:val="32"/>
        </w:rPr>
      </w:pPr>
    </w:p>
    <w:p w14:paraId="37D35A92">
      <w:pPr>
        <w:spacing w:line="560" w:lineRule="exact"/>
        <w:jc w:val="center"/>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第四部分  名词解释</w:t>
      </w:r>
    </w:p>
    <w:p w14:paraId="67C25CEE">
      <w:pPr>
        <w:spacing w:line="560" w:lineRule="exact"/>
        <w:ind w:firstLine="640" w:firstLineChars="200"/>
        <w:rPr>
          <w:rFonts w:ascii="仿宋" w:hAnsi="仿宋" w:eastAsia="仿宋"/>
          <w:color w:val="000000" w:themeColor="text1"/>
          <w:sz w:val="32"/>
          <w:szCs w:val="32"/>
          <w14:textFill>
            <w14:solidFill>
              <w14:schemeClr w14:val="tx1"/>
            </w14:solidFill>
          </w14:textFill>
        </w:rPr>
      </w:pPr>
    </w:p>
    <w:p w14:paraId="05F6299A">
      <w:pPr>
        <w:spacing w:line="56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一、财政拨款收入：指本级财政当年拨付的资金。</w:t>
      </w:r>
    </w:p>
    <w:p w14:paraId="17D8B752">
      <w:pPr>
        <w:spacing w:line="56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二、一般公共预算拨款收入：指用于反映税收收入、专项收入、行政事业性收费收入、罚没收入、国有资源（资产）有偿使用收入、政府住房基金收入、捐赠收入等财政收入。</w:t>
      </w:r>
    </w:p>
    <w:p w14:paraId="5D18417B">
      <w:pPr>
        <w:spacing w:line="56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三、政府性基金预算拨款收入：指是用于反映政府为支持某项事业发展或特定基础设施建设，依法依规向公民、法人和其他组织征收的以及出让土地、发行彩票等方式取得的具有专门用途的资金</w:t>
      </w:r>
    </w:p>
    <w:p w14:paraId="69867ACD">
      <w:pPr>
        <w:spacing w:line="56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 xml:space="preserve">四、事业收入：指用于反映事业单位开展专业业务活动及辅助活动所取得的收入。 </w:t>
      </w:r>
    </w:p>
    <w:p w14:paraId="28E37AC2">
      <w:pPr>
        <w:spacing w:line="56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五、事业单位经营收入：指用于反映事业单位在专业活动及辅助活动之外开展非独立核算经营活动取得的收入。</w:t>
      </w:r>
    </w:p>
    <w:p w14:paraId="11717EC8">
      <w:pPr>
        <w:spacing w:line="56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六、其他收入：指除上述“财政拨款收入”“事业收入”“经营收入”等以外的收入。</w:t>
      </w:r>
    </w:p>
    <w:p w14:paraId="09B7CEE7">
      <w:pPr>
        <w:spacing w:line="56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七、上年结转：指以前年度尚未完成、结转到本年按有关规定继续使用的资金。</w:t>
      </w:r>
    </w:p>
    <w:p w14:paraId="5CE6CA6C">
      <w:pPr>
        <w:spacing w:line="56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八、基本支出：指行政事业单位用于为保障其机构正常运转、完成日常工作任务而发生的人员支出和公用支出。</w:t>
      </w:r>
    </w:p>
    <w:p w14:paraId="27A178D5">
      <w:pPr>
        <w:spacing w:line="56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九、工资福利支出：反映单位开支的在职职工和编制外长期聘用人员的各类劳动报酬，以及为上述人员缴纳的各项社会保险费等。</w:t>
      </w:r>
    </w:p>
    <w:p w14:paraId="13069B7C">
      <w:pPr>
        <w:spacing w:line="56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十、对个人和家庭的补助支出：反映政府用于对个人和家庭的补助支出，包括离休费、退休费、退职（役）费、抚恤金、生活补助、救济费、医疗费补助、助学金、独生子女奖励金、其他等。</w:t>
      </w:r>
    </w:p>
    <w:p w14:paraId="4F2BA4A6">
      <w:pPr>
        <w:spacing w:line="56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十一、商品和服务支出：反映单位购买商品和服务的支出，包括办公费、水费、电费、邮电费、培训费、公务用车运行维护费、差旅费、因公出国（境）费用、公务接待费、工会经费、会议费、福利费、物业管理费、维修（护）费、其他等。</w:t>
      </w:r>
    </w:p>
    <w:p w14:paraId="7137E957">
      <w:pPr>
        <w:spacing w:line="56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十二、项目支出：指各部门、各单位为完成其特定的工作任务和事业发展目标所发生的支出。</w:t>
      </w:r>
    </w:p>
    <w:p w14:paraId="2070B097">
      <w:pPr>
        <w:spacing w:line="56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十三、“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14:paraId="4F71C804">
      <w:pPr>
        <w:spacing w:line="560" w:lineRule="exact"/>
        <w:ind w:firstLine="640" w:firstLineChars="200"/>
        <w:rPr>
          <w:rFonts w:ascii="仿宋" w:hAnsi="仿宋" w:eastAsia="仿宋" w:cs="宋体"/>
          <w:color w:val="000000" w:themeColor="text1"/>
          <w:kern w:val="0"/>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十四、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14:paraId="08C52370">
      <w:pPr>
        <w:spacing w:line="560" w:lineRule="exact"/>
        <w:ind w:firstLine="640" w:firstLineChars="200"/>
        <w:rPr>
          <w:rFonts w:ascii="仿宋" w:hAnsi="仿宋" w:eastAsia="仿宋" w:cs="仿宋_GB2312"/>
          <w:color w:val="000000" w:themeColor="text1"/>
          <w:sz w:val="32"/>
          <w:szCs w:val="32"/>
          <w14:textFill>
            <w14:solidFill>
              <w14:schemeClr w14:val="tx1"/>
            </w14:solidFill>
          </w14:textFill>
        </w:rPr>
      </w:pPr>
    </w:p>
    <w:p w14:paraId="6F0AA8F1">
      <w:pPr>
        <w:ind w:firstLine="640" w:firstLineChars="200"/>
        <w:jc w:val="left"/>
        <w:rPr>
          <w:rFonts w:ascii="仿宋" w:hAnsi="仿宋" w:eastAsia="仿宋" w:cs="仿宋_GB2312"/>
          <w:color w:val="000000" w:themeColor="text1"/>
          <w:sz w:val="32"/>
          <w:szCs w:val="32"/>
          <w14:textFill>
            <w14:solidFill>
              <w14:schemeClr w14:val="tx1"/>
            </w14:solidFill>
          </w14:textFill>
        </w:rPr>
      </w:pPr>
    </w:p>
    <w:p w14:paraId="39B6C954">
      <w:pPr>
        <w:ind w:firstLine="640" w:firstLineChars="200"/>
        <w:jc w:val="left"/>
        <w:rPr>
          <w:rFonts w:ascii="仿宋" w:hAnsi="仿宋" w:eastAsia="仿宋" w:cs="仿宋_GB2312"/>
          <w:color w:val="000000" w:themeColor="text1"/>
          <w:sz w:val="32"/>
          <w:szCs w:val="32"/>
          <w14:textFill>
            <w14:solidFill>
              <w14:schemeClr w14:val="tx1"/>
            </w14:solidFill>
          </w14:textFill>
        </w:rPr>
      </w:pPr>
    </w:p>
    <w:sectPr>
      <w:pgSz w:w="11906" w:h="16838"/>
      <w:pgMar w:top="1985" w:right="1418" w:bottom="1701"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书宋-简"/>
    <w:panose1 w:val="00000000000000000000"/>
    <w:charset w:val="00"/>
    <w:family w:val="auto"/>
    <w:pitch w:val="default"/>
    <w:sig w:usb0="00000000" w:usb1="00000000" w:usb2="00000000" w:usb3="00000000" w:csb0="00000000" w:csb1="00000000"/>
  </w:font>
  <w:font w:name="Wingdings">
    <w:altName w:val="FTToken"/>
    <w:panose1 w:val="05000000000000000000"/>
    <w:charset w:val="02"/>
    <w:family w:val="auto"/>
    <w:pitch w:val="default"/>
    <w:sig w:usb0="00000000" w:usb1="00000000" w:usb2="00000000" w:usb3="00000000" w:csb0="80000000" w:csb1="00000000"/>
  </w:font>
  <w:font w:name="Arial">
    <w:altName w:val="FT Thymes"/>
    <w:panose1 w:val="020B0604020202020204"/>
    <w:charset w:val="01"/>
    <w:family w:val="swiss"/>
    <w:pitch w:val="default"/>
    <w:sig w:usb0="E0002AFF" w:usb1="C0007843" w:usb2="00000009" w:usb3="00000000" w:csb0="400001FF" w:csb1="FFFF0000"/>
  </w:font>
  <w:font w:name="黑体">
    <w:altName w:val="黑体-简"/>
    <w:panose1 w:val="02010609060101010101"/>
    <w:charset w:val="86"/>
    <w:family w:val="auto"/>
    <w:pitch w:val="default"/>
    <w:sig w:usb0="800002BF" w:usb1="38CF7CFA" w:usb2="00000016" w:usb3="00000000" w:csb0="00040001" w:csb1="00000000"/>
  </w:font>
  <w:font w:name="Courier New">
    <w:altName w:val="HarmonyOS Sans"/>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FT Thymes">
    <w:panose1 w:val="02020603050405020304"/>
    <w:charset w:val="00"/>
    <w:family w:val="auto"/>
    <w:pitch w:val="default"/>
    <w:sig w:usb0="E0002EFF" w:usb1="C000785B" w:usb2="00000009" w:usb3="00000000" w:csb0="00000001" w:csb1="00000000"/>
  </w:font>
  <w:font w:name="Calibri">
    <w:altName w:val="FT Thymes"/>
    <w:panose1 w:val="020F0502020204030204"/>
    <w:charset w:val="00"/>
    <w:family w:val="swiss"/>
    <w:pitch w:val="default"/>
    <w:sig w:usb0="00000000" w:usb1="00000000" w:usb2="00000001" w:usb3="00000000" w:csb0="0000019F" w:csb1="00000000"/>
  </w:font>
  <w:font w:name="书宋-简">
    <w:panose1 w:val="02010600030101010101"/>
    <w:charset w:val="86"/>
    <w:family w:val="auto"/>
    <w:pitch w:val="default"/>
    <w:sig w:usb0="A00002BF" w:usb1="3ACF7CFA" w:usb2="00000016" w:usb3="00000000" w:csb0="00040001" w:csb1="00000000"/>
  </w:font>
  <w:font w:name="SimSun">
    <w:altName w:val="书宋-简"/>
    <w:panose1 w:val="00000000000000000000"/>
    <w:charset w:val="00"/>
    <w:family w:val="auto"/>
    <w:pitch w:val="default"/>
    <w:sig w:usb0="00000000" w:usb1="00000000" w:usb2="00000000" w:usb3="00000000" w:csb0="00000000" w:csb1="00000000"/>
  </w:font>
  <w:font w:name="黑体-简">
    <w:panose1 w:val="02010609060101010101"/>
    <w:charset w:val="86"/>
    <w:family w:val="auto"/>
    <w:pitch w:val="default"/>
    <w:sig w:usb0="A00002BF" w:usb1="3ACF7CFA" w:usb2="00000016" w:usb3="00000000" w:csb0="00040001" w:csb1="00000000"/>
  </w:font>
  <w:font w:name="仿宋">
    <w:altName w:val="仿宋-简"/>
    <w:panose1 w:val="02010609060101010101"/>
    <w:charset w:val="86"/>
    <w:family w:val="modern"/>
    <w:pitch w:val="default"/>
    <w:sig w:usb0="00000000" w:usb1="00000000" w:usb2="00000016" w:usb3="00000000" w:csb0="00040001" w:csb1="00000000"/>
  </w:font>
  <w:font w:name="仿宋-简">
    <w:panose1 w:val="02010609060101010101"/>
    <w:charset w:val="86"/>
    <w:family w:val="auto"/>
    <w:pitch w:val="default"/>
    <w:sig w:usb0="A00002BF" w:usb1="3ACF7CFA" w:usb2="00000016" w:usb3="00000000" w:csb0="00040001" w:csb1="00000000"/>
  </w:font>
  <w:font w:name="仿宋_GB2312">
    <w:altName w:val="仿宋-简"/>
    <w:panose1 w:val="00000000000000000000"/>
    <w:charset w:val="86"/>
    <w:family w:val="auto"/>
    <w:pitch w:val="default"/>
    <w:sig w:usb0="00000000" w:usb1="00000000" w:usb2="00000000" w:usb3="00000000" w:csb0="00040000" w:csb1="00000000"/>
  </w:font>
  <w:font w:name="楷体">
    <w:altName w:val="楷体-简"/>
    <w:panose1 w:val="02010609060101010101"/>
    <w:charset w:val="86"/>
    <w:family w:val="modern"/>
    <w:pitch w:val="default"/>
    <w:sig w:usb0="00000000" w:usb1="00000000" w:usb2="00000016" w:usb3="00000000" w:csb0="00040001" w:csb1="00000000"/>
  </w:font>
  <w:font w:name="楷体-简">
    <w:panose1 w:val="02010609060101010101"/>
    <w:charset w:val="86"/>
    <w:family w:val="auto"/>
    <w:pitch w:val="default"/>
    <w:sig w:usb0="A00002BF" w:usb1="3ACF7CFA" w:usb2="00000016" w:usb3="00000000" w:csb0="00040001" w:csb1="00000000"/>
  </w:font>
  <w:font w:name="方正仿宋_GBK">
    <w:altName w:val="仿宋-简"/>
    <w:panose1 w:val="00000000000000000000"/>
    <w:charset w:val="86"/>
    <w:family w:val="auto"/>
    <w:pitch w:val="default"/>
    <w:sig w:usb0="00000000" w:usb1="00000000" w:usb2="00000000" w:usb3="00000000" w:csb0="00040000" w:csb1="00000000"/>
  </w:font>
  <w:font w:name="汉仪旗黑 L3">
    <w:panose1 w:val="00000000000000000000"/>
    <w:charset w:val="86"/>
    <w:family w:val="auto"/>
    <w:pitch w:val="default"/>
    <w:sig w:usb0="A00002BF" w:usb1="1AEF7CFA" w:usb2="00000016" w:usb3="00000000" w:csb0="0004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C242A"/>
    <w:multiLevelType w:val="singleLevel"/>
    <w:tmpl w:val="FFFC242A"/>
    <w:lvl w:ilvl="0" w:tentative="0">
      <w:start w:val="1"/>
      <w:numFmt w:val="decimal"/>
      <w:suff w:val="space"/>
      <w:lvlText w:val="%1."/>
      <w:lvlJc w:val="left"/>
    </w:lvl>
  </w:abstractNum>
  <w:abstractNum w:abstractNumId="1">
    <w:nsid w:val="05832B87"/>
    <w:multiLevelType w:val="multilevel"/>
    <w:tmpl w:val="05832B87"/>
    <w:lvl w:ilvl="0" w:tentative="0">
      <w:start w:val="1"/>
      <w:numFmt w:val="chineseCountingThousand"/>
      <w:lvlText w:val="第%1部分"/>
      <w:lvlJc w:val="left"/>
      <w:pPr>
        <w:ind w:left="203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AxNTlmZmM1MDc4Y2M2N2U1MzlhN2M0NmNhYTczOGMifQ=="/>
  </w:docVars>
  <w:rsids>
    <w:rsidRoot w:val="006F4520"/>
    <w:rsid w:val="00001E1B"/>
    <w:rsid w:val="000079F2"/>
    <w:rsid w:val="00012A02"/>
    <w:rsid w:val="00023449"/>
    <w:rsid w:val="0002676F"/>
    <w:rsid w:val="00046137"/>
    <w:rsid w:val="00072C98"/>
    <w:rsid w:val="00077631"/>
    <w:rsid w:val="00092F7A"/>
    <w:rsid w:val="000A5E23"/>
    <w:rsid w:val="000B38CC"/>
    <w:rsid w:val="000C2574"/>
    <w:rsid w:val="000C6654"/>
    <w:rsid w:val="000D11FD"/>
    <w:rsid w:val="000D655B"/>
    <w:rsid w:val="000E771A"/>
    <w:rsid w:val="000F118D"/>
    <w:rsid w:val="000F458E"/>
    <w:rsid w:val="000F7A58"/>
    <w:rsid w:val="00122AD8"/>
    <w:rsid w:val="00125CEC"/>
    <w:rsid w:val="001414CD"/>
    <w:rsid w:val="00144922"/>
    <w:rsid w:val="00150A27"/>
    <w:rsid w:val="00154058"/>
    <w:rsid w:val="001729E5"/>
    <w:rsid w:val="00176E42"/>
    <w:rsid w:val="00193866"/>
    <w:rsid w:val="001967BF"/>
    <w:rsid w:val="001A069A"/>
    <w:rsid w:val="001A3025"/>
    <w:rsid w:val="001A4C19"/>
    <w:rsid w:val="001A72F3"/>
    <w:rsid w:val="001C4610"/>
    <w:rsid w:val="001C6B35"/>
    <w:rsid w:val="001F7821"/>
    <w:rsid w:val="00203832"/>
    <w:rsid w:val="00207904"/>
    <w:rsid w:val="00211E95"/>
    <w:rsid w:val="00213695"/>
    <w:rsid w:val="00217E50"/>
    <w:rsid w:val="0024465C"/>
    <w:rsid w:val="0024489B"/>
    <w:rsid w:val="00244B0C"/>
    <w:rsid w:val="00245982"/>
    <w:rsid w:val="00254281"/>
    <w:rsid w:val="00256062"/>
    <w:rsid w:val="002613DD"/>
    <w:rsid w:val="00266552"/>
    <w:rsid w:val="002768B3"/>
    <w:rsid w:val="00280582"/>
    <w:rsid w:val="00284E8C"/>
    <w:rsid w:val="0029744D"/>
    <w:rsid w:val="0029766B"/>
    <w:rsid w:val="002A67CC"/>
    <w:rsid w:val="002C00F7"/>
    <w:rsid w:val="002C1510"/>
    <w:rsid w:val="002C3FC1"/>
    <w:rsid w:val="002C5C48"/>
    <w:rsid w:val="002C6270"/>
    <w:rsid w:val="002D13A1"/>
    <w:rsid w:val="002D649C"/>
    <w:rsid w:val="002E4AAF"/>
    <w:rsid w:val="002E5B17"/>
    <w:rsid w:val="002F1F26"/>
    <w:rsid w:val="002F6B89"/>
    <w:rsid w:val="002F6BFF"/>
    <w:rsid w:val="003219D8"/>
    <w:rsid w:val="00322B21"/>
    <w:rsid w:val="00341407"/>
    <w:rsid w:val="003455F4"/>
    <w:rsid w:val="003558E2"/>
    <w:rsid w:val="003605B5"/>
    <w:rsid w:val="003617E3"/>
    <w:rsid w:val="00366B1C"/>
    <w:rsid w:val="00372A37"/>
    <w:rsid w:val="00376B55"/>
    <w:rsid w:val="00397CEF"/>
    <w:rsid w:val="003A13C9"/>
    <w:rsid w:val="003A6C27"/>
    <w:rsid w:val="003B2496"/>
    <w:rsid w:val="003B3CED"/>
    <w:rsid w:val="003C5D22"/>
    <w:rsid w:val="003D1924"/>
    <w:rsid w:val="003D4058"/>
    <w:rsid w:val="003E4DE5"/>
    <w:rsid w:val="003E683E"/>
    <w:rsid w:val="003F57EC"/>
    <w:rsid w:val="003F7A53"/>
    <w:rsid w:val="00400A1A"/>
    <w:rsid w:val="00404692"/>
    <w:rsid w:val="004250BB"/>
    <w:rsid w:val="00441D9F"/>
    <w:rsid w:val="00444F33"/>
    <w:rsid w:val="0044579D"/>
    <w:rsid w:val="0046172C"/>
    <w:rsid w:val="004632F9"/>
    <w:rsid w:val="00470033"/>
    <w:rsid w:val="00480255"/>
    <w:rsid w:val="004920CA"/>
    <w:rsid w:val="004A6121"/>
    <w:rsid w:val="004A6563"/>
    <w:rsid w:val="004E5603"/>
    <w:rsid w:val="005152A4"/>
    <w:rsid w:val="0052213D"/>
    <w:rsid w:val="00522DF9"/>
    <w:rsid w:val="00527EB4"/>
    <w:rsid w:val="00535354"/>
    <w:rsid w:val="005450CB"/>
    <w:rsid w:val="005548FD"/>
    <w:rsid w:val="00557E85"/>
    <w:rsid w:val="00564762"/>
    <w:rsid w:val="00572925"/>
    <w:rsid w:val="00573972"/>
    <w:rsid w:val="0057446E"/>
    <w:rsid w:val="00576CE7"/>
    <w:rsid w:val="00576D08"/>
    <w:rsid w:val="0057745F"/>
    <w:rsid w:val="00581F18"/>
    <w:rsid w:val="00587859"/>
    <w:rsid w:val="005A0589"/>
    <w:rsid w:val="005A09D4"/>
    <w:rsid w:val="005B6B10"/>
    <w:rsid w:val="005D04A2"/>
    <w:rsid w:val="005D2ED9"/>
    <w:rsid w:val="005E1822"/>
    <w:rsid w:val="005E1FB3"/>
    <w:rsid w:val="005E3D54"/>
    <w:rsid w:val="005E77D2"/>
    <w:rsid w:val="005F1487"/>
    <w:rsid w:val="00610F53"/>
    <w:rsid w:val="00612962"/>
    <w:rsid w:val="00623BD3"/>
    <w:rsid w:val="00627E8F"/>
    <w:rsid w:val="006335E4"/>
    <w:rsid w:val="00640D79"/>
    <w:rsid w:val="006436D5"/>
    <w:rsid w:val="00646C33"/>
    <w:rsid w:val="006471E5"/>
    <w:rsid w:val="00652DED"/>
    <w:rsid w:val="006555D6"/>
    <w:rsid w:val="00655DF4"/>
    <w:rsid w:val="00660D35"/>
    <w:rsid w:val="00663AA6"/>
    <w:rsid w:val="0066505D"/>
    <w:rsid w:val="00666C48"/>
    <w:rsid w:val="00674585"/>
    <w:rsid w:val="006939AA"/>
    <w:rsid w:val="006949BF"/>
    <w:rsid w:val="006974F9"/>
    <w:rsid w:val="006A2060"/>
    <w:rsid w:val="006A58B0"/>
    <w:rsid w:val="006B2E7C"/>
    <w:rsid w:val="006B4202"/>
    <w:rsid w:val="006C3F9E"/>
    <w:rsid w:val="006F4520"/>
    <w:rsid w:val="00700287"/>
    <w:rsid w:val="00704C5D"/>
    <w:rsid w:val="007058B9"/>
    <w:rsid w:val="00705C53"/>
    <w:rsid w:val="0071128D"/>
    <w:rsid w:val="00720119"/>
    <w:rsid w:val="00726165"/>
    <w:rsid w:val="00741854"/>
    <w:rsid w:val="007502AB"/>
    <w:rsid w:val="00755CC0"/>
    <w:rsid w:val="00756732"/>
    <w:rsid w:val="00766FFC"/>
    <w:rsid w:val="00784948"/>
    <w:rsid w:val="00786BC7"/>
    <w:rsid w:val="00796700"/>
    <w:rsid w:val="007B6D12"/>
    <w:rsid w:val="007C4A61"/>
    <w:rsid w:val="007D716A"/>
    <w:rsid w:val="007E2E24"/>
    <w:rsid w:val="007E38D7"/>
    <w:rsid w:val="007E763D"/>
    <w:rsid w:val="008068A0"/>
    <w:rsid w:val="00816E50"/>
    <w:rsid w:val="00827348"/>
    <w:rsid w:val="0086127F"/>
    <w:rsid w:val="0086524D"/>
    <w:rsid w:val="00874D69"/>
    <w:rsid w:val="00880E09"/>
    <w:rsid w:val="0088602B"/>
    <w:rsid w:val="008A6786"/>
    <w:rsid w:val="008B5B86"/>
    <w:rsid w:val="008D0A41"/>
    <w:rsid w:val="008D3436"/>
    <w:rsid w:val="008E49EE"/>
    <w:rsid w:val="008E7CA0"/>
    <w:rsid w:val="009356B5"/>
    <w:rsid w:val="0095259E"/>
    <w:rsid w:val="00955356"/>
    <w:rsid w:val="009608C3"/>
    <w:rsid w:val="00972454"/>
    <w:rsid w:val="00977332"/>
    <w:rsid w:val="009852D4"/>
    <w:rsid w:val="0098752B"/>
    <w:rsid w:val="00994BAD"/>
    <w:rsid w:val="009A01FE"/>
    <w:rsid w:val="009B0985"/>
    <w:rsid w:val="009B4279"/>
    <w:rsid w:val="009B4493"/>
    <w:rsid w:val="009C193C"/>
    <w:rsid w:val="009C7075"/>
    <w:rsid w:val="009D0B2E"/>
    <w:rsid w:val="009E0672"/>
    <w:rsid w:val="009E4D50"/>
    <w:rsid w:val="009E657D"/>
    <w:rsid w:val="00A03E9A"/>
    <w:rsid w:val="00A06F97"/>
    <w:rsid w:val="00A07CAE"/>
    <w:rsid w:val="00A109DA"/>
    <w:rsid w:val="00A36861"/>
    <w:rsid w:val="00A44297"/>
    <w:rsid w:val="00A55D08"/>
    <w:rsid w:val="00A6302F"/>
    <w:rsid w:val="00A65087"/>
    <w:rsid w:val="00A655E6"/>
    <w:rsid w:val="00A945B9"/>
    <w:rsid w:val="00AA3117"/>
    <w:rsid w:val="00AB6C9E"/>
    <w:rsid w:val="00AC1D0E"/>
    <w:rsid w:val="00AC6300"/>
    <w:rsid w:val="00AC730E"/>
    <w:rsid w:val="00AC75ED"/>
    <w:rsid w:val="00AD317A"/>
    <w:rsid w:val="00AD5173"/>
    <w:rsid w:val="00AD6DF0"/>
    <w:rsid w:val="00AF07E3"/>
    <w:rsid w:val="00AF34C2"/>
    <w:rsid w:val="00AF7EA4"/>
    <w:rsid w:val="00B018A3"/>
    <w:rsid w:val="00B14504"/>
    <w:rsid w:val="00B278B2"/>
    <w:rsid w:val="00B52477"/>
    <w:rsid w:val="00B549C7"/>
    <w:rsid w:val="00B6604F"/>
    <w:rsid w:val="00B87E4F"/>
    <w:rsid w:val="00B903D3"/>
    <w:rsid w:val="00B963E8"/>
    <w:rsid w:val="00BA0E55"/>
    <w:rsid w:val="00BB2966"/>
    <w:rsid w:val="00BB2ECD"/>
    <w:rsid w:val="00BC3CE6"/>
    <w:rsid w:val="00BD6C43"/>
    <w:rsid w:val="00BE0F41"/>
    <w:rsid w:val="00BF783A"/>
    <w:rsid w:val="00C04C66"/>
    <w:rsid w:val="00C3099A"/>
    <w:rsid w:val="00C337A5"/>
    <w:rsid w:val="00C422B8"/>
    <w:rsid w:val="00C638FC"/>
    <w:rsid w:val="00C73F4F"/>
    <w:rsid w:val="00C75CA4"/>
    <w:rsid w:val="00C76D84"/>
    <w:rsid w:val="00C76FB7"/>
    <w:rsid w:val="00C90BA2"/>
    <w:rsid w:val="00CA1927"/>
    <w:rsid w:val="00CB5DFD"/>
    <w:rsid w:val="00CD53E6"/>
    <w:rsid w:val="00CE777C"/>
    <w:rsid w:val="00CF3517"/>
    <w:rsid w:val="00CF471C"/>
    <w:rsid w:val="00D12066"/>
    <w:rsid w:val="00D316D9"/>
    <w:rsid w:val="00D43CDA"/>
    <w:rsid w:val="00D53465"/>
    <w:rsid w:val="00D53AF9"/>
    <w:rsid w:val="00D7185B"/>
    <w:rsid w:val="00D73CE5"/>
    <w:rsid w:val="00D8133D"/>
    <w:rsid w:val="00D821A1"/>
    <w:rsid w:val="00D94D3B"/>
    <w:rsid w:val="00D966ED"/>
    <w:rsid w:val="00D97D0D"/>
    <w:rsid w:val="00DA332C"/>
    <w:rsid w:val="00DA3552"/>
    <w:rsid w:val="00DA4BB4"/>
    <w:rsid w:val="00DB5665"/>
    <w:rsid w:val="00DC4C91"/>
    <w:rsid w:val="00DE0DE1"/>
    <w:rsid w:val="00DE4BE7"/>
    <w:rsid w:val="00E0732C"/>
    <w:rsid w:val="00E11205"/>
    <w:rsid w:val="00E22E94"/>
    <w:rsid w:val="00E3018B"/>
    <w:rsid w:val="00E37859"/>
    <w:rsid w:val="00E40D05"/>
    <w:rsid w:val="00E52FC6"/>
    <w:rsid w:val="00E54DD3"/>
    <w:rsid w:val="00E55AAC"/>
    <w:rsid w:val="00E71625"/>
    <w:rsid w:val="00E80228"/>
    <w:rsid w:val="00E86ABA"/>
    <w:rsid w:val="00E879AC"/>
    <w:rsid w:val="00E9326C"/>
    <w:rsid w:val="00EB2F38"/>
    <w:rsid w:val="00ED2411"/>
    <w:rsid w:val="00ED67F4"/>
    <w:rsid w:val="00ED7F7E"/>
    <w:rsid w:val="00EE2EDC"/>
    <w:rsid w:val="00EE7FD5"/>
    <w:rsid w:val="00EF5348"/>
    <w:rsid w:val="00F073ED"/>
    <w:rsid w:val="00F13322"/>
    <w:rsid w:val="00F233D7"/>
    <w:rsid w:val="00F33F9C"/>
    <w:rsid w:val="00F45A92"/>
    <w:rsid w:val="00F46233"/>
    <w:rsid w:val="00F75F98"/>
    <w:rsid w:val="00F900B0"/>
    <w:rsid w:val="00F93812"/>
    <w:rsid w:val="00FA179B"/>
    <w:rsid w:val="00FA5A85"/>
    <w:rsid w:val="00FA650C"/>
    <w:rsid w:val="00FC15AB"/>
    <w:rsid w:val="00FF27F5"/>
    <w:rsid w:val="06524050"/>
    <w:rsid w:val="0AF344E1"/>
    <w:rsid w:val="0BDBEAAB"/>
    <w:rsid w:val="0CEC743A"/>
    <w:rsid w:val="0D0F141B"/>
    <w:rsid w:val="0DF465A6"/>
    <w:rsid w:val="14847F58"/>
    <w:rsid w:val="14883E42"/>
    <w:rsid w:val="1537775D"/>
    <w:rsid w:val="15780FB7"/>
    <w:rsid w:val="16C17241"/>
    <w:rsid w:val="187736A1"/>
    <w:rsid w:val="1B0967C9"/>
    <w:rsid w:val="1EBD6A8F"/>
    <w:rsid w:val="1FD96CCE"/>
    <w:rsid w:val="27032260"/>
    <w:rsid w:val="2EBD33E1"/>
    <w:rsid w:val="3B120534"/>
    <w:rsid w:val="423A6021"/>
    <w:rsid w:val="46A725E1"/>
    <w:rsid w:val="478A6879"/>
    <w:rsid w:val="51271091"/>
    <w:rsid w:val="516C4918"/>
    <w:rsid w:val="53F11AD3"/>
    <w:rsid w:val="59D7A42F"/>
    <w:rsid w:val="67D82E69"/>
    <w:rsid w:val="6AAD4C88"/>
    <w:rsid w:val="6B974D54"/>
    <w:rsid w:val="6EF476A0"/>
    <w:rsid w:val="6FDB1131"/>
    <w:rsid w:val="759E5A72"/>
    <w:rsid w:val="7BF736D2"/>
    <w:rsid w:val="7D8201F6"/>
    <w:rsid w:val="7EFDD520"/>
    <w:rsid w:val="ABBF3834"/>
    <w:rsid w:val="D97F626E"/>
    <w:rsid w:val="FC6FBB23"/>
    <w:rsid w:val="FF5F5C3D"/>
    <w:rsid w:val="FF7C1A1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name="Hyperlink"/>
    <w:lsdException w:qFormat="1"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qFormat="1"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黑体"/>
      <w:kern w:val="2"/>
      <w:sz w:val="21"/>
      <w:szCs w:val="22"/>
      <w:lang w:val="en-US" w:eastAsia="zh-CN" w:bidi="ar-SA"/>
    </w:rPr>
  </w:style>
  <w:style w:type="character" w:default="1" w:styleId="7">
    <w:name w:val="Default Paragraph Font"/>
    <w:autoRedefine/>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6"/>
    <w:autoRedefine/>
    <w:semiHidden/>
    <w:unhideWhenUsed/>
    <w:qFormat/>
    <w:uiPriority w:val="0"/>
    <w:rPr>
      <w:sz w:val="18"/>
      <w:szCs w:val="18"/>
    </w:rPr>
  </w:style>
  <w:style w:type="paragraph" w:styleId="3">
    <w:name w:val="footer"/>
    <w:basedOn w:val="1"/>
    <w:link w:val="15"/>
    <w:autoRedefine/>
    <w:unhideWhenUsed/>
    <w:qFormat/>
    <w:uiPriority w:val="99"/>
    <w:pPr>
      <w:tabs>
        <w:tab w:val="center" w:pos="4153"/>
        <w:tab w:val="right" w:pos="8306"/>
      </w:tabs>
      <w:snapToGrid w:val="0"/>
      <w:jc w:val="left"/>
    </w:pPr>
    <w:rPr>
      <w:sz w:val="18"/>
      <w:szCs w:val="18"/>
    </w:rPr>
  </w:style>
  <w:style w:type="paragraph" w:styleId="4">
    <w:name w:val="header"/>
    <w:basedOn w:val="1"/>
    <w:link w:val="14"/>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semiHidden/>
    <w:unhideWhenUsed/>
    <w:qFormat/>
    <w:uiPriority w:val="0"/>
    <w:pPr>
      <w:jc w:val="left"/>
    </w:pPr>
    <w:rPr>
      <w:rFonts w:cs="Times New Roman"/>
      <w:kern w:val="0"/>
      <w:szCs w:val="21"/>
    </w:rPr>
  </w:style>
  <w:style w:type="character" w:styleId="8">
    <w:name w:val="Strong"/>
    <w:basedOn w:val="7"/>
    <w:autoRedefine/>
    <w:qFormat/>
    <w:uiPriority w:val="22"/>
    <w:rPr>
      <w:b/>
    </w:rPr>
  </w:style>
  <w:style w:type="character" w:styleId="9">
    <w:name w:val="FollowedHyperlink"/>
    <w:basedOn w:val="7"/>
    <w:autoRedefine/>
    <w:semiHidden/>
    <w:unhideWhenUsed/>
    <w:qFormat/>
    <w:uiPriority w:val="0"/>
    <w:rPr>
      <w:color w:val="555555"/>
      <w:u w:val="none"/>
    </w:rPr>
  </w:style>
  <w:style w:type="character" w:styleId="10">
    <w:name w:val="Emphasis"/>
    <w:basedOn w:val="7"/>
    <w:autoRedefine/>
    <w:qFormat/>
    <w:uiPriority w:val="20"/>
  </w:style>
  <w:style w:type="character" w:styleId="11">
    <w:name w:val="Hyperlink"/>
    <w:basedOn w:val="7"/>
    <w:autoRedefine/>
    <w:semiHidden/>
    <w:unhideWhenUsed/>
    <w:qFormat/>
    <w:uiPriority w:val="0"/>
    <w:rPr>
      <w:color w:val="555555"/>
      <w:u w:val="none"/>
    </w:rPr>
  </w:style>
  <w:style w:type="paragraph" w:customStyle="1" w:styleId="12">
    <w:name w:val="列出段落1"/>
    <w:basedOn w:val="1"/>
    <w:autoRedefine/>
    <w:qFormat/>
    <w:uiPriority w:val="34"/>
    <w:pPr>
      <w:ind w:firstLine="420" w:firstLineChars="200"/>
    </w:pPr>
  </w:style>
  <w:style w:type="paragraph" w:customStyle="1" w:styleId="13">
    <w:name w:val="正文1 Char Char Char"/>
    <w:basedOn w:val="1"/>
    <w:autoRedefine/>
    <w:qFormat/>
    <w:uiPriority w:val="0"/>
    <w:pPr>
      <w:widowControl/>
      <w:spacing w:line="360" w:lineRule="auto"/>
      <w:ind w:firstLine="200" w:firstLineChars="200"/>
      <w:jc w:val="left"/>
    </w:pPr>
    <w:rPr>
      <w:rFonts w:ascii="宋体" w:hAnsi="宋体" w:cs="宋体"/>
      <w:kern w:val="0"/>
      <w:sz w:val="24"/>
      <w:szCs w:val="24"/>
    </w:rPr>
  </w:style>
  <w:style w:type="character" w:customStyle="1" w:styleId="14">
    <w:name w:val="页眉 字符"/>
    <w:basedOn w:val="7"/>
    <w:link w:val="4"/>
    <w:autoRedefine/>
    <w:qFormat/>
    <w:uiPriority w:val="99"/>
    <w:rPr>
      <w:sz w:val="18"/>
      <w:szCs w:val="18"/>
    </w:rPr>
  </w:style>
  <w:style w:type="character" w:customStyle="1" w:styleId="15">
    <w:name w:val="页脚 字符"/>
    <w:basedOn w:val="7"/>
    <w:link w:val="3"/>
    <w:autoRedefine/>
    <w:qFormat/>
    <w:uiPriority w:val="99"/>
    <w:rPr>
      <w:sz w:val="18"/>
      <w:szCs w:val="18"/>
    </w:rPr>
  </w:style>
  <w:style w:type="character" w:customStyle="1" w:styleId="16">
    <w:name w:val="批注框文本 字符"/>
    <w:basedOn w:val="7"/>
    <w:link w:val="2"/>
    <w:autoRedefine/>
    <w:semiHidden/>
    <w:qFormat/>
    <w:uiPriority w:val="0"/>
    <w:rPr>
      <w:rFonts w:ascii="Calibri" w:hAnsi="Calibri" w:cs="黑体"/>
      <w:kern w:val="2"/>
      <w:sz w:val="18"/>
      <w:szCs w:val="18"/>
    </w:rPr>
  </w:style>
  <w:style w:type="paragraph" w:styleId="17">
    <w:name w:val="List Paragraph"/>
    <w:basedOn w:val="1"/>
    <w:autoRedefine/>
    <w:unhideWhenUsed/>
    <w:qFormat/>
    <w:uiPriority w:val="99"/>
    <w:pPr>
      <w:ind w:firstLine="420" w:firstLineChars="200"/>
    </w:pPr>
  </w:style>
  <w:style w:type="character" w:customStyle="1" w:styleId="18">
    <w:name w:val="hover8"/>
    <w:basedOn w:val="7"/>
    <w:autoRedefine/>
    <w:qFormat/>
    <w:uiPriority w:val="0"/>
    <w:rPr>
      <w:color w:val="FFFFFF"/>
      <w:shd w:val="clear" w:color="auto" w:fill="F1430E"/>
    </w:rPr>
  </w:style>
  <w:style w:type="character" w:customStyle="1" w:styleId="19">
    <w:name w:val="on"/>
    <w:basedOn w:val="7"/>
    <w:autoRedefine/>
    <w:qFormat/>
    <w:uiPriority w:val="0"/>
    <w:rPr>
      <w:color w:val="FFFFFF"/>
      <w:shd w:val="clear" w:color="auto" w:fill="F1430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tyleName="APA" SelectedStyle="\APA.XSL"/>
</file>

<file path=customXml/itemProps1.xml><?xml version="1.0" encoding="utf-8"?>
<ds:datastoreItem xmlns:ds="http://schemas.openxmlformats.org/officeDocument/2006/customXml" ds:itemID="{49FE5BC6-C06D-41E5-A047-674EA239E1CB}">
  <ds:schemaRefs/>
</ds:datastoreItem>
</file>

<file path=docProps/app.xml><?xml version="1.0" encoding="utf-8"?>
<Properties xmlns="http://schemas.openxmlformats.org/officeDocument/2006/extended-properties" xmlns:vt="http://schemas.openxmlformats.org/officeDocument/2006/docPropsVTypes">
  <Template>Normal.dotm</Template>
  <Company>HP</Company>
  <Pages>10</Pages>
  <Words>3324</Words>
  <Characters>3545</Characters>
  <Lines>86</Lines>
  <Paragraphs>24</Paragraphs>
  <TotalTime>4</TotalTime>
  <ScaleCrop>false</ScaleCrop>
  <LinksUpToDate>false</LinksUpToDate>
  <CharactersWithSpaces>3561</CharactersWithSpaces>
  <Application>WPS Office_12.1.3.27441_F1E327BC-269C-435d-A152-05C5408002CA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2022-02-25T20:05:00Z</dcterms:created>
  <dc:creator>null,null,总收发</dc:creator>
  <cp:lastModifiedBy>香</cp:lastModifiedBy>
  <cp:lastPrinted>2022-02-24T17:36:00Z</cp:lastPrinted>
  <dcterms:modified xsi:type="dcterms:W3CDTF">2026-07-04T17:25:14Z</dcterms:modified>
  <dc:title>××年××部门（单位）预算</dc:title>
  <cp:revision>102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2052-12.1.3.27441</vt:lpwstr>
  </property>
  <property fmtid="{D5CDD505-2E9C-101B-9397-08002B2CF9AE}" pid="3" name="ICV">
    <vt:lpwstr>6A6AD5BF3AA3F7C33ACF486AF71BDE5D_43</vt:lpwstr>
  </property>
</Properties>
</file>